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B1" w:rsidRPr="00186045" w:rsidRDefault="00186045" w:rsidP="002D66B1">
      <w:pPr>
        <w:shd w:val="clear" w:color="auto" w:fill="FFFFFF"/>
        <w:adjustRightInd/>
        <w:snapToGrid/>
        <w:spacing w:after="0"/>
        <w:jc w:val="center"/>
        <w:rPr>
          <w:rFonts w:ascii="方正小标宋简体" w:eastAsia="方正小标宋简体" w:hAnsi="Arial" w:cs="Arial"/>
          <w:color w:val="000000"/>
          <w:sz w:val="44"/>
          <w:szCs w:val="44"/>
        </w:rPr>
      </w:pPr>
      <w:r w:rsidRPr="00186045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连云港市</w:t>
      </w:r>
      <w:r w:rsidR="002D66B1" w:rsidRPr="00186045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2023年一季度安全生产违法案件查处信息公开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8"/>
        <w:gridCol w:w="1257"/>
        <w:gridCol w:w="1657"/>
        <w:gridCol w:w="1982"/>
        <w:gridCol w:w="2731"/>
        <w:gridCol w:w="1059"/>
        <w:gridCol w:w="2611"/>
        <w:gridCol w:w="2192"/>
        <w:gridCol w:w="2153"/>
      </w:tblGrid>
      <w:tr w:rsidR="002D66B1" w:rsidTr="00CC20FB">
        <w:trPr>
          <w:trHeight w:val="333"/>
          <w:tblHeader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违法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行政相对人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行政相对人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统一社会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信用代码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法定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代表人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行政处罚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事由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行政处罚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依据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行政处罚</w:t>
            </w:r>
          </w:p>
          <w:p w:rsidR="002D66B1" w:rsidRPr="00186045" w:rsidRDefault="002D66B1" w:rsidP="002E6633">
            <w:pPr>
              <w:adjustRightInd/>
              <w:snapToGrid/>
              <w:spacing w:after="0" w:line="315" w:lineRule="atLeast"/>
              <w:jc w:val="center"/>
              <w:rPr>
                <w:rFonts w:ascii="黑体" w:eastAsia="黑体" w:hAnsi="黑体" w:cs="Arial"/>
                <w:color w:val="000000"/>
                <w:sz w:val="24"/>
                <w:szCs w:val="24"/>
              </w:rPr>
            </w:pPr>
            <w:r w:rsidRPr="00186045">
              <w:rPr>
                <w:rFonts w:ascii="黑体" w:eastAsia="黑体" w:hAnsi="黑体" w:cs="Arial" w:hint="eastAsia"/>
                <w:color w:val="000000"/>
                <w:sz w:val="24"/>
                <w:szCs w:val="24"/>
              </w:rPr>
              <w:t>结果</w:t>
            </w:r>
          </w:p>
        </w:tc>
      </w:tr>
      <w:tr w:rsidR="002D66B1" w:rsidTr="00186045">
        <w:trPr>
          <w:trHeight w:val="1891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安全生产行政许可类违法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韩小娥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东海县桃林镇华庄村 1-13号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无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未经许可经营烟花爆竹。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186045" w:rsidP="005F1B88">
            <w:pPr>
              <w:spacing w:after="0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依据《烟花爆竹安全管理条例》</w:t>
            </w:r>
            <w:r w:rsidR="002D66B1"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第十六条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和</w:t>
            </w:r>
            <w:r w:rsidR="002D66B1" w:rsidRPr="00186045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第三十六条</w:t>
            </w:r>
            <w:r w:rsid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责令其立即停止非法经营活动，并处罚款陆万捌仟元人民币</w:t>
            </w:r>
            <w:r w:rsidR="00B21CC9"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2D66B1" w:rsidTr="00CC20FB">
        <w:trPr>
          <w:trHeight w:val="333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安全生产培训教育类违法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br/>
              <w:t>连云港市源通水泥制品有限公司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灌云县东王集乡六里村八组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9132072378994960X9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汤成铖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现场发现工人郑</w:t>
            </w:r>
            <w:r w:rsid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某，</w:t>
            </w: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进行焊接作业无特种作业操作证。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5F1B88">
            <w:pPr>
              <w:spacing w:after="0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依据《中华人民共和国安全生产法》第九十七条第（七）项</w:t>
            </w:r>
            <w:r w:rsid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B21CC9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处罚</w:t>
            </w:r>
            <w:r w:rsidR="002D66B1"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人民币壹万贰仟元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2D66B1" w:rsidTr="00CC20FB">
        <w:trPr>
          <w:trHeight w:val="333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jc w:val="center"/>
              <w:textAlignment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br/>
              <w:t>生产经营单位作业现场管理类违法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王建利烟花</w:t>
            </w:r>
            <w:r w:rsidR="00B21CC9"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爆竹</w:t>
            </w: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零售</w:t>
            </w:r>
            <w:r w:rsidR="00B21CC9"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店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CC9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灌南县北陈集镇</w:t>
            </w:r>
          </w:p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上淋村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92320724MA1UXGFEXA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王建利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销售非法生产、经营的烟花爆竹</w:t>
            </w:r>
            <w:r w:rsid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5F1B88">
            <w:pPr>
              <w:spacing w:after="0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《烟花爆竹安全管理条例》第三十八条第二款、《烟花爆竹经营许可实施办法》第二十二条第一款、第三款及第三十四条</w:t>
            </w:r>
            <w:r w:rsid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B21CC9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  <w:t>处罚</w:t>
            </w:r>
            <w:r w:rsidR="002D66B1" w:rsidRPr="00B21CC9"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  <w:t>人民币贰仟元</w:t>
            </w: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2D66B1" w:rsidTr="00CC20FB">
        <w:trPr>
          <w:trHeight w:val="333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jc w:val="center"/>
              <w:textAlignment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 w:cs="宋体"/>
                <w:color w:val="FF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Arial" w:hint="eastAsia"/>
                <w:color w:val="000000"/>
                <w:sz w:val="21"/>
                <w:szCs w:val="21"/>
              </w:rPr>
              <w:t>安全生产行政许可类违法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Arial" w:hint="eastAsia"/>
                <w:color w:val="000000"/>
                <w:sz w:val="21"/>
                <w:szCs w:val="21"/>
              </w:rPr>
              <w:t>赣榆区徐山彩杰烟花爆竹专卖经营部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Arial" w:hint="eastAsia"/>
                <w:color w:val="000000"/>
                <w:sz w:val="21"/>
                <w:szCs w:val="21"/>
              </w:rPr>
              <w:t>赣榆区塔山镇</w:t>
            </w:r>
          </w:p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 w:cs="Arial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Arial" w:hint="eastAsia"/>
                <w:color w:val="000000"/>
                <w:sz w:val="21"/>
                <w:szCs w:val="21"/>
              </w:rPr>
              <w:t>官庄村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 w:cs="宋体"/>
                <w:color w:val="FF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Arial" w:hint="eastAsia"/>
                <w:color w:val="000000"/>
                <w:sz w:val="21"/>
                <w:szCs w:val="21"/>
              </w:rPr>
              <w:t>92320707MABUPH0C5U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 w:cs="宋体"/>
                <w:color w:val="FF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Arial" w:hint="eastAsia"/>
                <w:color w:val="000000"/>
                <w:sz w:val="21"/>
                <w:szCs w:val="21"/>
              </w:rPr>
              <w:t>阮彩杰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 w:cs="宋体"/>
                <w:color w:val="FF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Arial" w:hint="eastAsia"/>
                <w:color w:val="000000"/>
                <w:sz w:val="21"/>
                <w:szCs w:val="21"/>
              </w:rPr>
              <w:t>变更经营场所，未重新办理烟花爆竹零售许可证。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5F1B88">
            <w:pPr>
              <w:spacing w:after="0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《烟花爆竹经营许可实施办法》第二十一条</w:t>
            </w:r>
            <w:r w:rsidR="00B21CC9"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给予人民币</w:t>
            </w:r>
            <w:r w:rsidRPr="00B21CC9"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  <w:t>壹万壹仟贰佰伍拾元整罚款的行政处罚</w:t>
            </w:r>
            <w:r w:rsidR="004C616F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2D66B1" w:rsidTr="004C616F">
        <w:trPr>
          <w:trHeight w:val="1076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安全生产隐患管理类违法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海州区岗埠农场新世纪烟花爆竹经营部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4C616F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海州区</w:t>
            </w:r>
            <w:r w:rsidR="002D66B1"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岗埠农场张赣路55-1号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92320706MA1T5WN81D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王</w:t>
            </w:r>
            <w:r w:rsidR="00B21CC9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惠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C616F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销售非法生产、经营的</w:t>
            </w:r>
          </w:p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烟花爆竹</w:t>
            </w:r>
            <w:r w:rsidR="00B21CC9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5F1B88">
            <w:pPr>
              <w:spacing w:after="0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《烟花爆竹安全管理条例》</w:t>
            </w:r>
            <w:r w:rsidR="00B21CC9"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第二十条</w:t>
            </w:r>
            <w:r w:rsidR="00B21CC9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、</w:t>
            </w: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第三十八条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4C616F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处罚人民币</w:t>
            </w:r>
            <w:r w:rsidR="00B21CC9"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贰仟伍佰</w:t>
            </w:r>
            <w:r w:rsidR="002D66B1" w:rsidRPr="00B21CC9"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  <w:t>元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2D66B1" w:rsidTr="004C616F">
        <w:trPr>
          <w:trHeight w:val="1187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安全生产隐患管理类违法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海州区岗埠农场宁玲烟花爆竹经营部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海州区岗埠农场张赣路28－1号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92320706MA1N4J812F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赵</w:t>
            </w:r>
            <w:r w:rsidR="00B21CC9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 xml:space="preserve">  </w:t>
            </w: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瑞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销售非法生产、经营的烟花爆竹</w:t>
            </w:r>
            <w:r w:rsidR="00B21CC9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186045" w:rsidRDefault="002D66B1" w:rsidP="005F1B88">
            <w:pPr>
              <w:spacing w:after="0"/>
              <w:textAlignment w:val="center"/>
              <w:rPr>
                <w:rFonts w:ascii="仿宋_GB2312" w:eastAsia="仿宋_GB2312" w:hAnsi="仿宋_GB2312" w:cs="仿宋_GB2312"/>
                <w:sz w:val="21"/>
                <w:szCs w:val="21"/>
                <w:shd w:val="clear" w:color="auto" w:fill="FFFFFF"/>
              </w:rPr>
            </w:pP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《烟花爆竹安全管理条例》</w:t>
            </w:r>
            <w:r w:rsidR="00B21CC9"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第二十条</w:t>
            </w:r>
            <w:r w:rsidR="00B21CC9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、</w:t>
            </w:r>
            <w:r w:rsidRPr="00186045">
              <w:rPr>
                <w:rFonts w:ascii="仿宋_GB2312" w:eastAsia="仿宋_GB2312" w:hAnsi="仿宋_GB2312" w:cs="仿宋_GB2312" w:hint="eastAsia"/>
                <w:sz w:val="21"/>
                <w:szCs w:val="21"/>
                <w:shd w:val="clear" w:color="auto" w:fill="FFFFFF"/>
              </w:rPr>
              <w:t>第三十八条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D66B1" w:rsidRPr="00B21CC9" w:rsidRDefault="004C616F" w:rsidP="004C616F">
            <w:pPr>
              <w:spacing w:after="0"/>
              <w:jc w:val="center"/>
              <w:textAlignment w:val="center"/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处罚人民币</w:t>
            </w:r>
            <w:r w:rsidR="00B21CC9" w:rsidRPr="00B21CC9"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贰仟伍佰</w:t>
            </w:r>
            <w:r w:rsidR="00B21CC9" w:rsidRPr="00B21CC9">
              <w:rPr>
                <w:rFonts w:ascii="仿宋_GB2312" w:eastAsia="仿宋_GB2312" w:hAnsi="仿宋"/>
                <w:color w:val="000000"/>
                <w:sz w:val="21"/>
                <w:szCs w:val="21"/>
                <w:shd w:val="clear" w:color="auto" w:fill="FFFFFF"/>
              </w:rPr>
              <w:t>元</w:t>
            </w:r>
            <w:r>
              <w:rPr>
                <w:rFonts w:ascii="仿宋_GB2312" w:eastAsia="仿宋_GB2312" w:hAnsi="仿宋" w:hint="eastAsia"/>
                <w:color w:val="000000"/>
                <w:sz w:val="21"/>
                <w:szCs w:val="21"/>
                <w:shd w:val="clear" w:color="auto" w:fill="FFFFFF"/>
              </w:rPr>
              <w:t>。</w:t>
            </w:r>
          </w:p>
        </w:tc>
      </w:tr>
      <w:tr w:rsidR="00CC20FB" w:rsidTr="00CC20FB">
        <w:trPr>
          <w:trHeight w:val="333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lastRenderedPageBreak/>
              <w:t>7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宋体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安全生产隐患管理类违法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宋体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连云港嘉港国际物流有限公司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宋体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连云港经济技术开发区珠江路169号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宋体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91320703323838721T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宋体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王</w:t>
            </w:r>
            <w:r w:rsidR="004C616F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 xml:space="preserve">  </w:t>
            </w: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帆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5F1B88">
            <w:pPr>
              <w:spacing w:after="0"/>
              <w:textAlignment w:val="center"/>
              <w:rPr>
                <w:rFonts w:ascii="仿宋_GB2312" w:eastAsia="仿宋_GB2312" w:cs="宋体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未采取措施消除事故隐患，违反《中华人民共和国安全生产法》第四十一条第二款的规定</w:t>
            </w:r>
            <w:r w:rsidR="004C616F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5F1B88">
            <w:pPr>
              <w:spacing w:after="0"/>
              <w:textAlignment w:val="center"/>
              <w:rPr>
                <w:rFonts w:ascii="仿宋_GB2312" w:eastAsia="仿宋_GB2312" w:cs="宋体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《中华人民共和国安全生产法》第一百零二条</w:t>
            </w:r>
            <w:r w:rsidR="004C616F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Default="004C616F" w:rsidP="004C616F">
            <w:pPr>
              <w:spacing w:after="0"/>
              <w:jc w:val="center"/>
              <w:textAlignment w:val="center"/>
              <w:rPr>
                <w:rFonts w:ascii="仿宋" w:eastAsia="仿宋" w:cs="宋体"/>
                <w:color w:val="000000"/>
                <w:kern w:val="2"/>
                <w:sz w:val="24"/>
                <w:szCs w:val="24"/>
              </w:rPr>
            </w:pPr>
            <w:r w:rsidRPr="004C616F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给予</w:t>
            </w:r>
            <w:r w:rsidR="00CC20FB" w:rsidRPr="004C616F"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人民币玖仟元罚款的行政处罚</w:t>
            </w:r>
            <w:r>
              <w:rPr>
                <w:rFonts w:ascii="仿宋_GB2312" w:eastAsia="仿宋_GB2312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</w:tr>
      <w:tr w:rsidR="00CC20FB" w:rsidTr="00CC20FB">
        <w:trPr>
          <w:trHeight w:val="333"/>
          <w:jc w:val="center"/>
        </w:trPr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1"/>
                <w:szCs w:val="21"/>
              </w:rPr>
            </w:pPr>
            <w:r w:rsidRPr="00186045">
              <w:rPr>
                <w:rFonts w:ascii="仿宋_GB2312" w:eastAsia="仿宋_GB2312" w:hAnsi="仿宋" w:cs="仿宋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38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安全设备使用维护类违法</w:t>
            </w:r>
          </w:p>
        </w:tc>
        <w:tc>
          <w:tcPr>
            <w:tcW w:w="51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连云港合乐不锈钢制品有限公司</w:t>
            </w:r>
          </w:p>
        </w:tc>
        <w:tc>
          <w:tcPr>
            <w:tcW w:w="61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连云港经济技术开发区金山路东、钱江路北</w:t>
            </w:r>
          </w:p>
        </w:tc>
        <w:tc>
          <w:tcPr>
            <w:tcW w:w="8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913207005781509372</w:t>
            </w:r>
          </w:p>
        </w:tc>
        <w:tc>
          <w:tcPr>
            <w:tcW w:w="32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4C616F">
            <w:pPr>
              <w:spacing w:after="0"/>
              <w:jc w:val="center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王国敏</w:t>
            </w:r>
          </w:p>
        </w:tc>
        <w:tc>
          <w:tcPr>
            <w:tcW w:w="80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5F1B88">
            <w:pPr>
              <w:spacing w:after="0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机械旋转部位无防护罩，违反《中华人民共和国安全生产法》第三十六条第一款的规定</w:t>
            </w:r>
            <w:r w:rsidR="004C616F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。</w:t>
            </w:r>
          </w:p>
        </w:tc>
        <w:tc>
          <w:tcPr>
            <w:tcW w:w="67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186045" w:rsidRDefault="00CC20FB" w:rsidP="005F1B88">
            <w:pPr>
              <w:spacing w:after="0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 w:rsidRPr="00186045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《中华人民共和国安全生产法》第九十九条</w:t>
            </w:r>
            <w:r w:rsidR="004C616F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第二款的规定</w:t>
            </w:r>
          </w:p>
        </w:tc>
        <w:tc>
          <w:tcPr>
            <w:tcW w:w="66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C20FB" w:rsidRPr="004C616F" w:rsidRDefault="004C616F" w:rsidP="004C616F">
            <w:pPr>
              <w:spacing w:after="0"/>
              <w:jc w:val="center"/>
              <w:textAlignment w:val="center"/>
              <w:rPr>
                <w:rFonts w:ascii="仿宋_GB2312" w:eastAsia="仿宋_GB2312" w:cs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给予</w:t>
            </w:r>
            <w:r w:rsidR="00CC20FB" w:rsidRPr="004C616F">
              <w:rPr>
                <w:rFonts w:ascii="仿宋_GB2312" w:eastAsia="仿宋_GB2312" w:cs="仿宋" w:hint="eastAsia"/>
                <w:color w:val="000000"/>
                <w:kern w:val="2"/>
                <w:sz w:val="21"/>
                <w:szCs w:val="21"/>
              </w:rPr>
              <w:t>人民币贰万元罚款的行政处罚</w:t>
            </w:r>
          </w:p>
        </w:tc>
      </w:tr>
    </w:tbl>
    <w:p w:rsidR="002D66B1" w:rsidRDefault="002D66B1" w:rsidP="002D66B1"/>
    <w:p w:rsidR="004358AB" w:rsidRDefault="004358AB" w:rsidP="00D31D50">
      <w:pPr>
        <w:spacing w:line="220" w:lineRule="atLeast"/>
      </w:pPr>
    </w:p>
    <w:sectPr w:rsidR="004358AB" w:rsidSect="00971E87">
      <w:footerReference w:type="default" r:id="rId6"/>
      <w:pgSz w:w="16838" w:h="11906" w:orient="landscape"/>
      <w:pgMar w:top="907" w:right="454" w:bottom="907" w:left="454" w:header="709" w:footer="709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FE" w:rsidRDefault="00543FFE" w:rsidP="00971E87">
      <w:pPr>
        <w:spacing w:after="0"/>
      </w:pPr>
      <w:r>
        <w:separator/>
      </w:r>
    </w:p>
  </w:endnote>
  <w:endnote w:type="continuationSeparator" w:id="0">
    <w:p w:rsidR="00543FFE" w:rsidRDefault="00543FFE" w:rsidP="00971E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92C" w:rsidRDefault="002D66B1">
    <w:pPr>
      <w:pStyle w:val="a3"/>
      <w:jc w:val="center"/>
    </w:pPr>
    <w:r>
      <w:rPr>
        <w:rFonts w:hint="eastAsia"/>
      </w:rPr>
      <w:t>—</w:t>
    </w:r>
    <w:r w:rsidR="00987CAC">
      <w:fldChar w:fldCharType="begin"/>
    </w:r>
    <w:r>
      <w:instrText xml:space="preserve"> PAGE   \* MERGEFORMAT </w:instrText>
    </w:r>
    <w:r w:rsidR="00987CAC">
      <w:fldChar w:fldCharType="separate"/>
    </w:r>
    <w:r w:rsidR="005F1B88" w:rsidRPr="005F1B88">
      <w:rPr>
        <w:noProof/>
        <w:lang w:val="zh-CN"/>
      </w:rPr>
      <w:t>2</w:t>
    </w:r>
    <w:r w:rsidR="00987CAC">
      <w:fldChar w:fldCharType="end"/>
    </w:r>
    <w:r>
      <w:rPr>
        <w:rFonts w:hint="eastAsia"/>
      </w:rPr>
      <w:t>—</w:t>
    </w:r>
  </w:p>
  <w:p w:rsidR="0060292C" w:rsidRDefault="00543F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FE" w:rsidRDefault="00543FFE" w:rsidP="00971E87">
      <w:pPr>
        <w:spacing w:after="0"/>
      </w:pPr>
      <w:r>
        <w:separator/>
      </w:r>
    </w:p>
  </w:footnote>
  <w:footnote w:type="continuationSeparator" w:id="0">
    <w:p w:rsidR="00543FFE" w:rsidRDefault="00543FFE" w:rsidP="00971E8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6734"/>
    <w:rsid w:val="00186045"/>
    <w:rsid w:val="002D66B1"/>
    <w:rsid w:val="00323B43"/>
    <w:rsid w:val="003D37D8"/>
    <w:rsid w:val="00426133"/>
    <w:rsid w:val="004358AB"/>
    <w:rsid w:val="004C616F"/>
    <w:rsid w:val="004F27CC"/>
    <w:rsid w:val="00543FFE"/>
    <w:rsid w:val="005E6D7B"/>
    <w:rsid w:val="005F1B88"/>
    <w:rsid w:val="008B7726"/>
    <w:rsid w:val="00971E87"/>
    <w:rsid w:val="00987CAC"/>
    <w:rsid w:val="00B21CC9"/>
    <w:rsid w:val="00CC20FB"/>
    <w:rsid w:val="00D31D50"/>
    <w:rsid w:val="00E076E5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2D66B1"/>
    <w:pPr>
      <w:tabs>
        <w:tab w:val="center" w:pos="4153"/>
        <w:tab w:val="right" w:pos="8306"/>
      </w:tabs>
    </w:pPr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66B1"/>
    <w:rPr>
      <w:rFonts w:ascii="Tahoma" w:hAnsi="Tahoma"/>
      <w:sz w:val="18"/>
      <w:szCs w:val="18"/>
    </w:rPr>
  </w:style>
  <w:style w:type="character" w:customStyle="1" w:styleId="Char1">
    <w:name w:val="页脚 Char1"/>
    <w:link w:val="a3"/>
    <w:uiPriority w:val="99"/>
    <w:rsid w:val="002D66B1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7</cp:revision>
  <dcterms:created xsi:type="dcterms:W3CDTF">2008-09-11T17:20:00Z</dcterms:created>
  <dcterms:modified xsi:type="dcterms:W3CDTF">2023-04-14T08:19:00Z</dcterms:modified>
</cp:coreProperties>
</file>