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cs="Times New Roman"/>
          <w:kern w:val="0"/>
          <w:sz w:val="32"/>
          <w:szCs w:val="32"/>
          <w:lang w:val="zh-CN"/>
        </w:rPr>
      </w:pPr>
    </w:p>
    <w:p>
      <w:pPr>
        <w:spacing w:line="560" w:lineRule="exact"/>
        <w:jc w:val="center"/>
        <w:rPr>
          <w:rFonts w:ascii="Times New Roman" w:hAnsi="Times New Roman" w:eastAsia="仿宋_GB2312" w:cs="Times New Roman"/>
          <w:kern w:val="0"/>
          <w:sz w:val="32"/>
          <w:szCs w:val="32"/>
          <w:lang w:val="zh-CN"/>
        </w:rPr>
      </w:pPr>
    </w:p>
    <w:p>
      <w:pPr>
        <w:spacing w:line="560" w:lineRule="exact"/>
        <w:jc w:val="center"/>
        <w:rPr>
          <w:rFonts w:ascii="Times New Roman" w:hAnsi="Times New Roman" w:eastAsia="仿宋_GB2312" w:cs="Times New Roman"/>
          <w:kern w:val="0"/>
          <w:sz w:val="32"/>
          <w:szCs w:val="32"/>
          <w:lang w:val="zh-CN"/>
        </w:rPr>
      </w:pPr>
    </w:p>
    <w:p>
      <w:pPr>
        <w:spacing w:line="560" w:lineRule="exact"/>
        <w:jc w:val="center"/>
        <w:rPr>
          <w:rFonts w:ascii="Times New Roman" w:hAnsi="Times New Roman" w:eastAsia="仿宋_GB2312" w:cs="Times New Roman"/>
          <w:kern w:val="0"/>
          <w:sz w:val="32"/>
          <w:szCs w:val="32"/>
          <w:lang w:val="zh-CN"/>
        </w:rPr>
      </w:pPr>
    </w:p>
    <w:p>
      <w:pPr>
        <w:spacing w:line="560" w:lineRule="exact"/>
        <w:jc w:val="center"/>
        <w:rPr>
          <w:rFonts w:ascii="Times New Roman" w:hAnsi="Times New Roman" w:eastAsia="仿宋_GB2312" w:cs="Times New Roman"/>
          <w:kern w:val="0"/>
          <w:sz w:val="32"/>
          <w:szCs w:val="32"/>
          <w:lang w:val="zh-CN"/>
        </w:rPr>
      </w:pPr>
    </w:p>
    <w:p>
      <w:pPr>
        <w:spacing w:line="560" w:lineRule="exact"/>
        <w:jc w:val="center"/>
        <w:rPr>
          <w:rFonts w:ascii="Times New Roman" w:hAnsi="Times New Roman" w:eastAsia="仿宋_GB2312" w:cs="Times New Roman"/>
          <w:kern w:val="0"/>
          <w:sz w:val="32"/>
          <w:szCs w:val="32"/>
          <w:lang w:val="zh-CN"/>
        </w:rPr>
      </w:pPr>
    </w:p>
    <w:p>
      <w:pPr>
        <w:spacing w:line="540" w:lineRule="exact"/>
        <w:jc w:val="center"/>
        <w:rPr>
          <w:rFonts w:ascii="Times New Roman" w:hAnsi="Times New Roman" w:eastAsia="仿宋_GB2312" w:cs="Times New Roman"/>
          <w:kern w:val="0"/>
          <w:sz w:val="32"/>
          <w:szCs w:val="32"/>
          <w:lang w:val="zh-CN"/>
        </w:rPr>
      </w:pPr>
    </w:p>
    <w:p>
      <w:pPr>
        <w:spacing w:line="540" w:lineRule="exact"/>
        <w:jc w:val="center"/>
        <w:rPr>
          <w:rFonts w:ascii="Times New Roman" w:hAnsi="Times New Roman" w:cs="Times New Roman"/>
          <w:snapToGrid w:val="0"/>
          <w:color w:val="000000"/>
          <w:kern w:val="0"/>
          <w:szCs w:val="20"/>
        </w:rPr>
      </w:pPr>
    </w:p>
    <w:p>
      <w:pPr>
        <w:spacing w:line="540" w:lineRule="exact"/>
        <w:jc w:val="center"/>
        <w:rPr>
          <w:rFonts w:ascii="Times New Roman" w:hAnsi="Times New Roman" w:cs="Times New Roman"/>
          <w:b/>
          <w:bCs/>
          <w:sz w:val="44"/>
        </w:rPr>
      </w:pPr>
    </w:p>
    <w:p>
      <w:pPr>
        <w:pStyle w:val="9"/>
        <w:spacing w:before="0" w:after="0" w:line="540" w:lineRule="exact"/>
        <w:rPr>
          <w:rFonts w:ascii="Times New Roman" w:hAnsi="Times New Roman" w:eastAsia="方正小标宋_GBK" w:cs="Times New Roman"/>
          <w:b w:val="0"/>
          <w:color w:val="auto"/>
          <w:sz w:val="44"/>
          <w:szCs w:val="44"/>
          <w:highlight w:val="none"/>
        </w:rPr>
      </w:pPr>
      <w:r>
        <w:rPr>
          <w:rFonts w:ascii="Times New Roman" w:hAnsi="Times New Roman" w:eastAsia="方正小标宋_GBK" w:cs="Times New Roman"/>
          <w:b w:val="0"/>
          <w:color w:val="auto"/>
          <w:sz w:val="44"/>
          <w:szCs w:val="44"/>
          <w:highlight w:val="none"/>
        </w:rPr>
        <w:t>关于发布连云港市</w:t>
      </w:r>
      <w:r>
        <w:rPr>
          <w:rFonts w:hint="eastAsia" w:ascii="Times New Roman" w:hAnsi="Times New Roman" w:eastAsia="方正小标宋_GBK" w:cs="Times New Roman"/>
          <w:b w:val="0"/>
          <w:color w:val="auto"/>
          <w:sz w:val="44"/>
          <w:szCs w:val="44"/>
          <w:highlight w:val="none"/>
        </w:rPr>
        <w:t>2020</w:t>
      </w:r>
      <w:r>
        <w:rPr>
          <w:rFonts w:ascii="Times New Roman" w:hAnsi="Times New Roman" w:eastAsia="方正小标宋_GBK" w:cs="Times New Roman"/>
          <w:b w:val="0"/>
          <w:color w:val="auto"/>
          <w:sz w:val="44"/>
          <w:szCs w:val="44"/>
          <w:highlight w:val="none"/>
        </w:rPr>
        <w:t>年度</w:t>
      </w:r>
    </w:p>
    <w:p>
      <w:pPr>
        <w:pStyle w:val="9"/>
        <w:spacing w:before="0" w:after="0" w:line="540" w:lineRule="exact"/>
        <w:rPr>
          <w:rFonts w:ascii="Times New Roman" w:hAnsi="Times New Roman" w:eastAsia="方正小标宋_GBK" w:cs="Times New Roman"/>
          <w:b w:val="0"/>
          <w:color w:val="auto"/>
          <w:sz w:val="44"/>
          <w:szCs w:val="44"/>
          <w:highlight w:val="none"/>
        </w:rPr>
      </w:pPr>
      <w:r>
        <w:rPr>
          <w:rFonts w:ascii="Times New Roman" w:hAnsi="Times New Roman" w:eastAsia="方正小标宋_GBK" w:cs="Times New Roman"/>
          <w:b w:val="0"/>
          <w:color w:val="auto"/>
          <w:sz w:val="44"/>
          <w:szCs w:val="44"/>
          <w:highlight w:val="none"/>
        </w:rPr>
        <w:t>固体废物污染环境防治信息的公告</w:t>
      </w:r>
    </w:p>
    <w:p>
      <w:pPr>
        <w:spacing w:line="540" w:lineRule="exact"/>
        <w:jc w:val="center"/>
        <w:rPr>
          <w:rFonts w:ascii="Times New Roman" w:hAnsi="Times New Roman" w:cs="Times New Roman"/>
          <w:color w:val="auto"/>
          <w:highlight w:val="none"/>
        </w:rPr>
      </w:pPr>
    </w:p>
    <w:p>
      <w:pPr>
        <w:spacing w:line="54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根据《中华人民共和国固体废物污染环境防治法》第</w:t>
      </w:r>
      <w:r>
        <w:rPr>
          <w:rFonts w:hint="eastAsia" w:ascii="Times New Roman" w:hAnsi="Times New Roman" w:eastAsia="仿宋_GB2312" w:cs="Times New Roman"/>
          <w:color w:val="auto"/>
          <w:kern w:val="0"/>
          <w:sz w:val="32"/>
          <w:szCs w:val="32"/>
          <w:highlight w:val="none"/>
        </w:rPr>
        <w:t>二十九</w:t>
      </w:r>
      <w:r>
        <w:rPr>
          <w:rFonts w:ascii="Times New Roman" w:hAnsi="Times New Roman" w:eastAsia="仿宋_GB2312" w:cs="Times New Roman"/>
          <w:color w:val="auto"/>
          <w:kern w:val="0"/>
          <w:sz w:val="32"/>
          <w:szCs w:val="32"/>
          <w:highlight w:val="none"/>
        </w:rPr>
        <w:t>条“</w:t>
      </w:r>
      <w:r>
        <w:rPr>
          <w:rFonts w:hint="eastAsia" w:ascii="Times New Roman" w:hAnsi="Times New Roman" w:eastAsia="仿宋_GB2312" w:cs="Times New Roman"/>
          <w:color w:val="auto"/>
          <w:kern w:val="0"/>
          <w:sz w:val="32"/>
          <w:szCs w:val="32"/>
          <w:highlight w:val="none"/>
        </w:rPr>
        <w:t>设区的市级人民政府生态环境主管部门应该会同住房城乡建设、农业农村、卫生健康等主管部门，定期向社会发布固体废物的种类、产生量、处置能力、利用处置状况等信息</w:t>
      </w:r>
      <w:r>
        <w:rPr>
          <w:rFonts w:ascii="Times New Roman" w:hAnsi="Times New Roman" w:eastAsia="仿宋_GB2312" w:cs="Times New Roman"/>
          <w:color w:val="auto"/>
          <w:kern w:val="0"/>
          <w:sz w:val="32"/>
          <w:szCs w:val="32"/>
          <w:highlight w:val="none"/>
        </w:rPr>
        <w:t>”的规定，按照国家环境保护部颁布的《大中城市固体废物污染环境防治信息发布导则》的要求，现予发布《连云港市20</w:t>
      </w:r>
      <w:r>
        <w:rPr>
          <w:rFonts w:hint="eastAsia" w:ascii="Times New Roman" w:hAnsi="Times New Roman" w:eastAsia="仿宋_GB2312" w:cs="Times New Roman"/>
          <w:color w:val="auto"/>
          <w:kern w:val="0"/>
          <w:sz w:val="32"/>
          <w:szCs w:val="32"/>
          <w:highlight w:val="none"/>
        </w:rPr>
        <w:t>20</w:t>
      </w:r>
      <w:r>
        <w:rPr>
          <w:rFonts w:ascii="Times New Roman" w:hAnsi="Times New Roman" w:eastAsia="仿宋_GB2312" w:cs="Times New Roman"/>
          <w:color w:val="auto"/>
          <w:kern w:val="0"/>
          <w:sz w:val="32"/>
          <w:szCs w:val="32"/>
          <w:highlight w:val="none"/>
        </w:rPr>
        <w:t>年度固体废物污染环境防治信息公告》。</w:t>
      </w:r>
    </w:p>
    <w:p>
      <w:pPr>
        <w:spacing w:line="540" w:lineRule="exact"/>
        <w:rPr>
          <w:rFonts w:ascii="Times New Roman" w:hAnsi="Times New Roman" w:eastAsia="仿宋_GB2312" w:cs="Times New Roman"/>
          <w:color w:val="auto"/>
          <w:kern w:val="0"/>
          <w:sz w:val="32"/>
          <w:szCs w:val="32"/>
          <w:highlight w:val="none"/>
        </w:rPr>
      </w:pPr>
    </w:p>
    <w:p>
      <w:pPr>
        <w:spacing w:line="540" w:lineRule="exact"/>
        <w:ind w:firstLine="5440" w:firstLineChars="17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连云港市</w:t>
      </w:r>
      <w:r>
        <w:rPr>
          <w:rFonts w:hint="eastAsia" w:ascii="Times New Roman" w:hAnsi="Times New Roman" w:eastAsia="仿宋_GB2312" w:cs="Times New Roman"/>
          <w:color w:val="auto"/>
          <w:kern w:val="0"/>
          <w:sz w:val="32"/>
          <w:szCs w:val="32"/>
          <w:highlight w:val="none"/>
        </w:rPr>
        <w:t>生态环境</w:t>
      </w:r>
      <w:r>
        <w:rPr>
          <w:rFonts w:ascii="Times New Roman" w:hAnsi="Times New Roman" w:eastAsia="仿宋_GB2312" w:cs="Times New Roman"/>
          <w:color w:val="auto"/>
          <w:kern w:val="0"/>
          <w:sz w:val="32"/>
          <w:szCs w:val="32"/>
          <w:highlight w:val="none"/>
        </w:rPr>
        <w:t>局</w:t>
      </w:r>
    </w:p>
    <w:p>
      <w:pPr>
        <w:spacing w:line="540" w:lineRule="exact"/>
        <w:ind w:firstLine="5760" w:firstLineChars="18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20</w:t>
      </w:r>
      <w:r>
        <w:rPr>
          <w:rFonts w:hint="eastAsia" w:ascii="Times New Roman" w:hAnsi="Times New Roman" w:eastAsia="仿宋_GB2312" w:cs="Times New Roman"/>
          <w:color w:val="auto"/>
          <w:kern w:val="0"/>
          <w:sz w:val="32"/>
          <w:szCs w:val="32"/>
          <w:highlight w:val="none"/>
        </w:rPr>
        <w:t>21</w:t>
      </w:r>
      <w:r>
        <w:rPr>
          <w:rFonts w:ascii="Times New Roman" w:hAnsi="Times New Roman" w:eastAsia="仿宋_GB2312" w:cs="Times New Roman"/>
          <w:color w:val="auto"/>
          <w:kern w:val="0"/>
          <w:sz w:val="32"/>
          <w:szCs w:val="32"/>
          <w:highlight w:val="none"/>
        </w:rPr>
        <w:t>年</w:t>
      </w:r>
      <w:r>
        <w:rPr>
          <w:rFonts w:hint="eastAsia" w:ascii="Times New Roman" w:hAnsi="Times New Roman" w:eastAsia="仿宋_GB2312" w:cs="Times New Roman"/>
          <w:color w:val="auto"/>
          <w:kern w:val="0"/>
          <w:sz w:val="32"/>
          <w:szCs w:val="32"/>
          <w:highlight w:val="none"/>
        </w:rPr>
        <w:t>6</w:t>
      </w:r>
      <w:r>
        <w:rPr>
          <w:rFonts w:ascii="Times New Roman" w:hAnsi="Times New Roman" w:eastAsia="仿宋_GB2312" w:cs="Times New Roman"/>
          <w:color w:val="auto"/>
          <w:kern w:val="0"/>
          <w:sz w:val="32"/>
          <w:szCs w:val="32"/>
          <w:highlight w:val="none"/>
        </w:rPr>
        <w:t>月</w:t>
      </w:r>
      <w:r>
        <w:rPr>
          <w:rFonts w:hint="eastAsia" w:ascii="Times New Roman" w:hAnsi="Times New Roman" w:eastAsia="仿宋_GB2312" w:cs="Times New Roman"/>
          <w:color w:val="auto"/>
          <w:kern w:val="0"/>
          <w:sz w:val="32"/>
          <w:szCs w:val="32"/>
          <w:highlight w:val="none"/>
        </w:rPr>
        <w:t>5</w:t>
      </w:r>
      <w:r>
        <w:rPr>
          <w:rFonts w:ascii="Times New Roman" w:hAnsi="Times New Roman" w:eastAsia="仿宋_GB2312" w:cs="Times New Roman"/>
          <w:color w:val="auto"/>
          <w:kern w:val="0"/>
          <w:sz w:val="32"/>
          <w:szCs w:val="32"/>
          <w:highlight w:val="none"/>
        </w:rPr>
        <w:t>日</w:t>
      </w:r>
    </w:p>
    <w:p>
      <w:pPr>
        <w:pStyle w:val="2"/>
        <w:widowControl/>
        <w:spacing w:beforeAutospacing="0" w:afterAutospacing="0" w:line="560" w:lineRule="exact"/>
        <w:jc w:val="center"/>
        <w:rPr>
          <w:rFonts w:hint="default" w:ascii="Times New Roman" w:hAnsi="方正小标宋_GBK" w:eastAsia="方正小标宋_GBK"/>
          <w:b w:val="0"/>
          <w:color w:val="auto"/>
          <w:kern w:val="2"/>
          <w:sz w:val="44"/>
          <w:szCs w:val="44"/>
          <w:highlight w:val="none"/>
        </w:rPr>
      </w:pPr>
    </w:p>
    <w:p>
      <w:pPr>
        <w:pStyle w:val="2"/>
        <w:widowControl/>
        <w:spacing w:beforeAutospacing="0" w:afterAutospacing="0" w:line="560" w:lineRule="exact"/>
        <w:jc w:val="center"/>
        <w:rPr>
          <w:rFonts w:hint="default" w:ascii="Times New Roman" w:hAnsi="Times New Roman" w:eastAsia="方正小标宋_GBK"/>
          <w:b w:val="0"/>
          <w:color w:val="auto"/>
          <w:kern w:val="2"/>
          <w:sz w:val="44"/>
          <w:szCs w:val="44"/>
          <w:highlight w:val="none"/>
        </w:rPr>
      </w:pPr>
      <w:r>
        <w:rPr>
          <w:rFonts w:hint="default" w:ascii="Times New Roman" w:hAnsi="方正小标宋_GBK" w:eastAsia="方正小标宋_GBK"/>
          <w:b w:val="0"/>
          <w:color w:val="auto"/>
          <w:kern w:val="2"/>
          <w:sz w:val="44"/>
          <w:szCs w:val="44"/>
          <w:highlight w:val="none"/>
        </w:rPr>
        <w:t>连云港市</w:t>
      </w:r>
      <w:r>
        <w:rPr>
          <w:rFonts w:hint="default" w:ascii="Times New Roman" w:hAnsi="Times New Roman" w:eastAsia="方正小标宋_GBK"/>
          <w:b w:val="0"/>
          <w:color w:val="auto"/>
          <w:kern w:val="2"/>
          <w:sz w:val="44"/>
          <w:szCs w:val="44"/>
          <w:highlight w:val="none"/>
        </w:rPr>
        <w:t>20</w:t>
      </w:r>
      <w:r>
        <w:rPr>
          <w:rFonts w:ascii="Times New Roman" w:hAnsi="Times New Roman" w:eastAsia="方正小标宋_GBK"/>
          <w:b w:val="0"/>
          <w:color w:val="auto"/>
          <w:kern w:val="2"/>
          <w:sz w:val="44"/>
          <w:szCs w:val="44"/>
          <w:highlight w:val="none"/>
        </w:rPr>
        <w:t>20</w:t>
      </w:r>
      <w:r>
        <w:rPr>
          <w:rFonts w:hint="default" w:ascii="Times New Roman" w:hAnsi="方正小标宋_GBK" w:eastAsia="方正小标宋_GBK"/>
          <w:b w:val="0"/>
          <w:color w:val="auto"/>
          <w:kern w:val="2"/>
          <w:sz w:val="44"/>
          <w:szCs w:val="44"/>
          <w:highlight w:val="none"/>
        </w:rPr>
        <w:t>年度</w:t>
      </w:r>
    </w:p>
    <w:p>
      <w:pPr>
        <w:pStyle w:val="2"/>
        <w:widowControl/>
        <w:wordWrap w:val="0"/>
        <w:spacing w:beforeAutospacing="0" w:afterAutospacing="0" w:line="560" w:lineRule="exact"/>
        <w:jc w:val="center"/>
        <w:rPr>
          <w:rFonts w:hint="default" w:ascii="Times New Roman" w:hAnsi="Times New Roman" w:eastAsia="方正小标宋_GBK"/>
          <w:b w:val="0"/>
          <w:color w:val="auto"/>
          <w:sz w:val="44"/>
          <w:szCs w:val="44"/>
          <w:highlight w:val="none"/>
        </w:rPr>
      </w:pPr>
      <w:r>
        <w:rPr>
          <w:rFonts w:hint="default" w:ascii="Times New Roman" w:hAnsi="方正小标宋_GBK" w:eastAsia="方正小标宋_GBK"/>
          <w:b w:val="0"/>
          <w:color w:val="auto"/>
          <w:kern w:val="2"/>
          <w:sz w:val="44"/>
          <w:szCs w:val="44"/>
          <w:highlight w:val="none"/>
        </w:rPr>
        <w:t>固体废物污染环境防治信息公告</w:t>
      </w:r>
    </w:p>
    <w:p>
      <w:pPr>
        <w:pStyle w:val="8"/>
        <w:widowControl/>
        <w:spacing w:line="560" w:lineRule="exact"/>
        <w:ind w:firstLine="480" w:firstLineChars="200"/>
        <w:rPr>
          <w:rFonts w:ascii="Times New Roman" w:hAnsi="Times New Roman" w:eastAsia="仿宋"/>
          <w:color w:val="auto"/>
          <w:highlight w:val="none"/>
          <w:shd w:val="clear" w:color="auto" w:fill="FFFFFF"/>
        </w:rPr>
      </w:pP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rPr>
        <w:t>20</w:t>
      </w:r>
      <w:r>
        <w:rPr>
          <w:rFonts w:ascii="Times New Roman" w:hAnsi="Times New Roman" w:eastAsia="仿宋_GB2312"/>
          <w:color w:val="auto"/>
          <w:sz w:val="32"/>
          <w:szCs w:val="32"/>
          <w:highlight w:val="none"/>
        </w:rPr>
        <w:t>年，连云港市</w:t>
      </w:r>
      <w:r>
        <w:rPr>
          <w:rFonts w:hint="eastAsia" w:ascii="Times New Roman" w:hAnsi="Times New Roman" w:eastAsia="仿宋_GB2312"/>
          <w:color w:val="auto"/>
          <w:sz w:val="32"/>
          <w:szCs w:val="32"/>
          <w:highlight w:val="none"/>
        </w:rPr>
        <w:t>以新固废法为导向，</w:t>
      </w:r>
      <w:r>
        <w:rPr>
          <w:rFonts w:hint="eastAsia" w:ascii="Times New Roman" w:hAnsi="Times New Roman" w:eastAsia="仿宋_GB2312"/>
          <w:color w:val="auto"/>
          <w:sz w:val="32"/>
          <w:szCs w:val="32"/>
          <w:highlight w:val="none"/>
          <w:lang w:val="en-US" w:eastAsia="zh-CN"/>
        </w:rPr>
        <w:t>严格</w:t>
      </w:r>
      <w:r>
        <w:rPr>
          <w:rFonts w:hint="eastAsia" w:ascii="Times New Roman" w:hAnsi="Times New Roman" w:eastAsia="仿宋_GB2312"/>
          <w:color w:val="auto"/>
          <w:sz w:val="32"/>
          <w:szCs w:val="32"/>
          <w:highlight w:val="none"/>
          <w:lang w:eastAsia="zh-CN"/>
        </w:rPr>
        <w:t>按照国家及省里</w:t>
      </w:r>
      <w:r>
        <w:rPr>
          <w:rFonts w:hint="eastAsia" w:ascii="Times New Roman" w:hAnsi="Times New Roman" w:eastAsia="仿宋_GB2312"/>
          <w:color w:val="auto"/>
          <w:sz w:val="32"/>
          <w:szCs w:val="32"/>
          <w:highlight w:val="none"/>
          <w:lang w:val="en-US" w:eastAsia="zh-CN"/>
        </w:rPr>
        <w:t>要求，</w:t>
      </w:r>
      <w:r>
        <w:rPr>
          <w:rFonts w:hint="eastAsia" w:ascii="仿宋" w:hAnsi="仿宋" w:eastAsia="仿宋" w:cs="仿宋"/>
          <w:color w:val="auto"/>
          <w:sz w:val="32"/>
          <w:szCs w:val="32"/>
          <w:highlight w:val="none"/>
        </w:rPr>
        <w:t>全面提升</w:t>
      </w:r>
      <w:r>
        <w:rPr>
          <w:rFonts w:hint="eastAsia" w:ascii="仿宋" w:hAnsi="仿宋" w:eastAsia="仿宋" w:cs="仿宋"/>
          <w:color w:val="auto"/>
          <w:sz w:val="32"/>
          <w:szCs w:val="32"/>
          <w:highlight w:val="none"/>
          <w:lang w:val="en-US" w:eastAsia="zh-CN"/>
        </w:rPr>
        <w:t>我市一般工业固废、生活垃圾、建筑垃圾、工业危险废物等利用、</w:t>
      </w:r>
      <w:r>
        <w:rPr>
          <w:rFonts w:hint="eastAsia" w:ascii="仿宋" w:hAnsi="仿宋" w:eastAsia="仿宋" w:cs="仿宋"/>
          <w:color w:val="auto"/>
          <w:sz w:val="32"/>
          <w:szCs w:val="32"/>
          <w:highlight w:val="none"/>
        </w:rPr>
        <w:t>处置</w:t>
      </w:r>
      <w:r>
        <w:rPr>
          <w:rFonts w:hint="eastAsia" w:ascii="仿宋" w:hAnsi="仿宋" w:eastAsia="仿宋" w:cs="仿宋"/>
          <w:color w:val="auto"/>
          <w:sz w:val="32"/>
          <w:szCs w:val="32"/>
          <w:highlight w:val="none"/>
          <w:lang w:val="en-US" w:eastAsia="zh-CN"/>
        </w:rPr>
        <w:t>水平</w:t>
      </w:r>
      <w:r>
        <w:rPr>
          <w:rFonts w:hint="eastAsia" w:ascii="仿宋" w:hAnsi="仿宋" w:eastAsia="仿宋" w:cs="仿宋"/>
          <w:color w:val="auto"/>
          <w:sz w:val="32"/>
          <w:szCs w:val="32"/>
          <w:highlight w:val="none"/>
        </w:rPr>
        <w:t>，大力推进</w:t>
      </w:r>
      <w:r>
        <w:rPr>
          <w:rFonts w:hint="eastAsia" w:ascii="仿宋" w:hAnsi="仿宋" w:eastAsia="仿宋" w:cs="仿宋"/>
          <w:color w:val="auto"/>
          <w:sz w:val="32"/>
          <w:szCs w:val="32"/>
          <w:highlight w:val="none"/>
          <w:lang w:val="en-US" w:eastAsia="zh-CN"/>
        </w:rPr>
        <w:t>资源化、</w:t>
      </w:r>
      <w:r>
        <w:rPr>
          <w:rFonts w:hint="eastAsia" w:ascii="仿宋" w:hAnsi="仿宋" w:eastAsia="仿宋" w:cs="仿宋"/>
          <w:color w:val="auto"/>
          <w:sz w:val="32"/>
          <w:szCs w:val="32"/>
          <w:highlight w:val="none"/>
        </w:rPr>
        <w:t>减量化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无害化</w:t>
      </w:r>
      <w:r>
        <w:rPr>
          <w:rFonts w:hint="eastAsia" w:ascii="仿宋" w:hAnsi="仿宋" w:eastAsia="仿宋" w:cs="仿宋"/>
          <w:color w:val="auto"/>
          <w:sz w:val="32"/>
          <w:szCs w:val="32"/>
          <w:highlight w:val="none"/>
        </w:rPr>
        <w:t>措施，进一步完善我市固体废物环境污染防控体系，有效降低了环境安全风险隐患。</w:t>
      </w:r>
      <w:r>
        <w:rPr>
          <w:rFonts w:hint="eastAsia" w:ascii="仿宋" w:hAnsi="仿宋" w:eastAsia="仿宋" w:cs="仿宋"/>
          <w:color w:val="auto"/>
          <w:sz w:val="32"/>
          <w:szCs w:val="32"/>
          <w:highlight w:val="none"/>
          <w:lang w:val="en-US" w:eastAsia="zh-CN"/>
        </w:rPr>
        <w:t>现</w:t>
      </w:r>
      <w:r>
        <w:rPr>
          <w:rFonts w:ascii="Times New Roman" w:hAnsi="Times New Roman" w:eastAsia="仿宋_GB2312"/>
          <w:color w:val="auto"/>
          <w:sz w:val="32"/>
          <w:szCs w:val="32"/>
          <w:highlight w:val="none"/>
        </w:rPr>
        <w:t>根据《中华人民共和国固体废物污染环境防治法》有关规定，将连云港市20</w:t>
      </w:r>
      <w:r>
        <w:rPr>
          <w:rFonts w:hint="eastAsia" w:ascii="Times New Roman" w:hAnsi="Times New Roman" w:eastAsia="仿宋_GB2312"/>
          <w:color w:val="auto"/>
          <w:sz w:val="32"/>
          <w:szCs w:val="32"/>
          <w:highlight w:val="none"/>
        </w:rPr>
        <w:t>20</w:t>
      </w:r>
      <w:r>
        <w:rPr>
          <w:rFonts w:ascii="Times New Roman" w:hAnsi="Times New Roman" w:eastAsia="仿宋_GB2312"/>
          <w:color w:val="auto"/>
          <w:sz w:val="32"/>
          <w:szCs w:val="32"/>
          <w:highlight w:val="none"/>
        </w:rPr>
        <w:t>年度固体废物污染环境防治信息公告如下：</w:t>
      </w:r>
    </w:p>
    <w:p>
      <w:pPr>
        <w:pStyle w:val="8"/>
        <w:widowControl/>
        <w:adjustRightInd w:val="0"/>
        <w:spacing w:line="560" w:lineRule="exact"/>
        <w:ind w:firstLine="640" w:firstLineChars="200"/>
        <w:jc w:val="both"/>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w:t>
      </w:r>
      <w:r>
        <w:rPr>
          <w:rFonts w:hint="eastAsia" w:ascii="黑体" w:hAnsi="黑体" w:eastAsia="黑体" w:cs="黑体"/>
          <w:b w:val="0"/>
          <w:bCs/>
          <w:color w:val="auto"/>
          <w:sz w:val="32"/>
          <w:szCs w:val="32"/>
          <w:highlight w:val="none"/>
          <w:lang w:eastAsia="zh-CN"/>
        </w:rPr>
        <w:t>、</w:t>
      </w:r>
      <w:r>
        <w:rPr>
          <w:rFonts w:hint="eastAsia" w:ascii="黑体" w:hAnsi="黑体" w:eastAsia="黑体" w:cs="黑体"/>
          <w:b w:val="0"/>
          <w:bCs/>
          <w:color w:val="auto"/>
          <w:sz w:val="32"/>
          <w:szCs w:val="32"/>
          <w:highlight w:val="none"/>
        </w:rPr>
        <w:t>工业固体废物</w:t>
      </w:r>
    </w:p>
    <w:p>
      <w:pPr>
        <w:spacing w:line="560" w:lineRule="exact"/>
        <w:ind w:firstLine="640" w:firstLineChars="200"/>
        <w:rPr>
          <w:rFonts w:hint="eastAsia" w:ascii="楷体_GB2312" w:hAnsi="楷体_GB2312" w:eastAsia="楷体_GB2312" w:cs="楷体_GB2312"/>
          <w:b w:val="0"/>
          <w:bCs/>
          <w:color w:val="auto"/>
          <w:kern w:val="0"/>
          <w:sz w:val="32"/>
          <w:szCs w:val="32"/>
          <w:highlight w:val="none"/>
        </w:rPr>
      </w:pPr>
      <w:r>
        <w:rPr>
          <w:rFonts w:hint="eastAsia" w:ascii="楷体_GB2312" w:hAnsi="楷体_GB2312" w:eastAsia="楷体_GB2312" w:cs="楷体_GB2312"/>
          <w:b w:val="0"/>
          <w:bCs/>
          <w:color w:val="auto"/>
          <w:kern w:val="0"/>
          <w:sz w:val="32"/>
          <w:szCs w:val="32"/>
          <w:highlight w:val="none"/>
        </w:rPr>
        <w:t>1.工业固体废物产生及处置利用情况</w:t>
      </w:r>
    </w:p>
    <w:p>
      <w:pPr>
        <w:spacing w:line="560" w:lineRule="exact"/>
        <w:ind w:firstLine="640" w:firstLineChars="200"/>
        <w:rPr>
          <w:rFonts w:ascii="Times New Roman" w:hAnsi="Times New Roman" w:eastAsia="仿宋_GB2312"/>
          <w:color w:val="auto"/>
          <w:sz w:val="32"/>
          <w:szCs w:val="32"/>
          <w:highlight w:val="none"/>
        </w:rPr>
      </w:pPr>
      <w:r>
        <w:rPr>
          <w:rFonts w:hint="eastAsia" w:ascii="仿宋" w:hAnsi="仿宋" w:eastAsia="仿宋" w:cs="仿宋"/>
          <w:color w:val="auto"/>
          <w:sz w:val="32"/>
          <w:szCs w:val="32"/>
          <w:highlight w:val="none"/>
        </w:rPr>
        <w:t>经环统初步统计，</w:t>
      </w:r>
      <w:r>
        <w:rPr>
          <w:rFonts w:ascii="仿宋" w:hAnsi="仿宋" w:eastAsia="仿宋" w:cs="仿宋"/>
          <w:color w:val="auto"/>
          <w:sz w:val="32"/>
          <w:szCs w:val="32"/>
          <w:highlight w:val="none"/>
        </w:rPr>
        <w:t>20</w:t>
      </w:r>
      <w:r>
        <w:rPr>
          <w:rFonts w:hint="eastAsia" w:ascii="仿宋" w:hAnsi="仿宋" w:eastAsia="仿宋" w:cs="仿宋"/>
          <w:color w:val="auto"/>
          <w:sz w:val="32"/>
          <w:szCs w:val="32"/>
          <w:highlight w:val="none"/>
        </w:rPr>
        <w:t>20</w:t>
      </w:r>
      <w:r>
        <w:rPr>
          <w:rFonts w:ascii="仿宋" w:hAnsi="仿宋" w:eastAsia="仿宋" w:cs="仿宋"/>
          <w:color w:val="auto"/>
          <w:sz w:val="32"/>
          <w:szCs w:val="32"/>
          <w:highlight w:val="none"/>
        </w:rPr>
        <w:t>年，全市一般</w:t>
      </w:r>
      <w:r>
        <w:rPr>
          <w:rFonts w:hint="eastAsia" w:ascii="仿宋" w:hAnsi="仿宋" w:eastAsia="仿宋" w:cs="仿宋"/>
          <w:color w:val="auto"/>
          <w:sz w:val="32"/>
          <w:szCs w:val="32"/>
          <w:highlight w:val="none"/>
        </w:rPr>
        <w:t>工业</w:t>
      </w:r>
      <w:r>
        <w:rPr>
          <w:rFonts w:ascii="仿宋" w:hAnsi="仿宋" w:eastAsia="仿宋" w:cs="仿宋"/>
          <w:color w:val="auto"/>
          <w:sz w:val="32"/>
          <w:szCs w:val="32"/>
          <w:highlight w:val="none"/>
        </w:rPr>
        <w:t>固废产生量为</w:t>
      </w:r>
      <w:r>
        <w:rPr>
          <w:rFonts w:hint="eastAsia" w:ascii="仿宋" w:hAnsi="仿宋" w:eastAsia="仿宋" w:cs="仿宋"/>
          <w:color w:val="auto"/>
          <w:sz w:val="32"/>
          <w:szCs w:val="32"/>
          <w:highlight w:val="none"/>
        </w:rPr>
        <w:t>864.27</w:t>
      </w:r>
      <w:r>
        <w:rPr>
          <w:rFonts w:ascii="仿宋" w:hAnsi="仿宋" w:eastAsia="仿宋" w:cs="仿宋"/>
          <w:color w:val="auto"/>
          <w:sz w:val="32"/>
          <w:szCs w:val="32"/>
          <w:highlight w:val="none"/>
        </w:rPr>
        <w:t>万吨</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综合利用量为</w:t>
      </w:r>
      <w:r>
        <w:rPr>
          <w:rFonts w:hint="eastAsia" w:ascii="仿宋" w:hAnsi="仿宋" w:eastAsia="仿宋" w:cs="仿宋"/>
          <w:color w:val="auto"/>
          <w:sz w:val="32"/>
          <w:szCs w:val="32"/>
          <w:highlight w:val="none"/>
        </w:rPr>
        <w:t>804.</w:t>
      </w:r>
      <w:r>
        <w:rPr>
          <w:rFonts w:hint="eastAsia" w:ascii="仿宋" w:hAnsi="仿宋" w:eastAsia="仿宋" w:cs="仿宋"/>
          <w:color w:val="auto"/>
          <w:sz w:val="32"/>
          <w:szCs w:val="32"/>
          <w:highlight w:val="none"/>
          <w:lang w:val="en-US" w:eastAsia="zh-CN"/>
        </w:rPr>
        <w:t>50</w:t>
      </w:r>
      <w:r>
        <w:rPr>
          <w:rFonts w:ascii="仿宋" w:hAnsi="仿宋" w:eastAsia="仿宋" w:cs="仿宋"/>
          <w:color w:val="auto"/>
          <w:sz w:val="32"/>
          <w:szCs w:val="32"/>
          <w:highlight w:val="none"/>
        </w:rPr>
        <w:t>万吨</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处置量为</w:t>
      </w:r>
      <w:r>
        <w:rPr>
          <w:rFonts w:hint="eastAsia" w:ascii="仿宋" w:hAnsi="仿宋" w:eastAsia="仿宋" w:cs="仿宋"/>
          <w:color w:val="auto"/>
          <w:sz w:val="32"/>
          <w:szCs w:val="32"/>
          <w:highlight w:val="none"/>
        </w:rPr>
        <w:t>26.7</w:t>
      </w:r>
      <w:r>
        <w:rPr>
          <w:rFonts w:hint="eastAsia" w:ascii="仿宋" w:hAnsi="仿宋" w:eastAsia="仿宋" w:cs="仿宋"/>
          <w:color w:val="auto"/>
          <w:sz w:val="32"/>
          <w:szCs w:val="32"/>
          <w:highlight w:val="none"/>
          <w:lang w:val="en-US" w:eastAsia="zh-CN"/>
        </w:rPr>
        <w:t>1</w:t>
      </w:r>
      <w:r>
        <w:rPr>
          <w:rFonts w:ascii="仿宋" w:hAnsi="仿宋" w:eastAsia="仿宋" w:cs="仿宋"/>
          <w:color w:val="auto"/>
          <w:sz w:val="32"/>
          <w:szCs w:val="32"/>
          <w:highlight w:val="none"/>
        </w:rPr>
        <w:t>万吨</w:t>
      </w:r>
      <w:r>
        <w:rPr>
          <w:rFonts w:hint="eastAsia" w:ascii="仿宋" w:hAnsi="仿宋" w:eastAsia="仿宋" w:cs="仿宋"/>
          <w:color w:val="auto"/>
          <w:sz w:val="32"/>
          <w:szCs w:val="32"/>
          <w:highlight w:val="none"/>
        </w:rPr>
        <w:t>、贮存量为34.1</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万吨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综合利用率为93.1%。</w:t>
      </w:r>
      <w:r>
        <w:rPr>
          <w:rFonts w:ascii="Times New Roman" w:hAnsi="Times New Roman" w:eastAsia="仿宋_GB2312"/>
          <w:color w:val="auto"/>
          <w:sz w:val="32"/>
          <w:szCs w:val="32"/>
          <w:highlight w:val="none"/>
        </w:rPr>
        <w:t>一般工业固体废物产生利用状况见表1。</w:t>
      </w:r>
    </w:p>
    <w:p>
      <w:pPr>
        <w:spacing w:before="120" w:line="560" w:lineRule="exact"/>
        <w:jc w:val="center"/>
        <w:rPr>
          <w:rFonts w:ascii="Times New Roman" w:hAnsi="Times New Roman" w:eastAsia="楷体_GB2312" w:cs="Times New Roman"/>
          <w:color w:val="auto"/>
          <w:sz w:val="28"/>
          <w:szCs w:val="28"/>
          <w:highlight w:val="none"/>
        </w:rPr>
      </w:pPr>
      <w:r>
        <w:rPr>
          <w:rFonts w:ascii="Times New Roman" w:hAnsi="Times New Roman" w:eastAsia="楷体_GB2312" w:cs="Times New Roman"/>
          <w:color w:val="auto"/>
          <w:sz w:val="28"/>
          <w:szCs w:val="28"/>
          <w:highlight w:val="none"/>
        </w:rPr>
        <w:t>表1：工业固体废物产生及利用情况</w:t>
      </w:r>
    </w:p>
    <w:tbl>
      <w:tblPr>
        <w:tblStyle w:val="10"/>
        <w:tblW w:w="85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13"/>
        <w:gridCol w:w="3013"/>
        <w:gridCol w:w="2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工业固体废物</w:t>
            </w:r>
          </w:p>
        </w:tc>
        <w:tc>
          <w:tcPr>
            <w:tcW w:w="301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单位</w:t>
            </w:r>
          </w:p>
        </w:tc>
        <w:tc>
          <w:tcPr>
            <w:tcW w:w="24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产生量</w:t>
            </w:r>
          </w:p>
        </w:tc>
        <w:tc>
          <w:tcPr>
            <w:tcW w:w="3013"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2490"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864.27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综合利用量</w:t>
            </w:r>
          </w:p>
        </w:tc>
        <w:tc>
          <w:tcPr>
            <w:tcW w:w="3013"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2490"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804.50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处置量</w:t>
            </w:r>
          </w:p>
        </w:tc>
        <w:tc>
          <w:tcPr>
            <w:tcW w:w="3013"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2490"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26.71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贮存量</w:t>
            </w:r>
          </w:p>
        </w:tc>
        <w:tc>
          <w:tcPr>
            <w:tcW w:w="301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34.16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1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综合利用率为</w:t>
            </w:r>
          </w:p>
        </w:tc>
        <w:tc>
          <w:tcPr>
            <w:tcW w:w="3013"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val="en-US" w:eastAsia="zh-CN"/>
              </w:rPr>
              <w:t>%</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pacing w:line="500" w:lineRule="exact"/>
              <w:jc w:val="center"/>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93.1</w:t>
            </w:r>
          </w:p>
        </w:tc>
      </w:tr>
    </w:tbl>
    <w:p>
      <w:pPr>
        <w:spacing w:line="560" w:lineRule="exact"/>
        <w:ind w:firstLine="640" w:firstLineChars="200"/>
        <w:rPr>
          <w:rFonts w:hint="eastAsia" w:ascii="楷体_GB2312" w:hAnsi="楷体_GB2312" w:eastAsia="楷体_GB2312" w:cs="楷体_GB2312"/>
          <w:b w:val="0"/>
          <w:bCs/>
          <w:color w:val="auto"/>
          <w:kern w:val="0"/>
          <w:sz w:val="32"/>
          <w:szCs w:val="32"/>
          <w:highlight w:val="none"/>
        </w:rPr>
      </w:pPr>
      <w:r>
        <w:rPr>
          <w:rFonts w:hint="eastAsia" w:ascii="楷体_GB2312" w:hAnsi="楷体_GB2312" w:eastAsia="楷体_GB2312" w:cs="楷体_GB2312"/>
          <w:b w:val="0"/>
          <w:bCs/>
          <w:color w:val="auto"/>
          <w:kern w:val="0"/>
          <w:sz w:val="32"/>
          <w:szCs w:val="32"/>
          <w:highlight w:val="none"/>
        </w:rPr>
        <w:t>2.主要产生工业固废企业情况</w:t>
      </w:r>
    </w:p>
    <w:p>
      <w:pPr>
        <w:pStyle w:val="8"/>
        <w:widowControl/>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我市工业固废产生量前5位企业分别为</w:t>
      </w:r>
      <w:r>
        <w:rPr>
          <w:rFonts w:hint="eastAsia" w:ascii="Times New Roman" w:hAnsi="Times New Roman" w:eastAsia="仿宋_GB2312"/>
          <w:color w:val="auto"/>
          <w:sz w:val="32"/>
          <w:szCs w:val="32"/>
          <w:highlight w:val="none"/>
        </w:rPr>
        <w:t>江苏省镔鑫钢铁集团有限公司</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连云港亚新钢铁有限公司</w:t>
      </w:r>
      <w:r>
        <w:rPr>
          <w:rFonts w:ascii="Times New Roman" w:hAnsi="Times New Roman" w:eastAsia="仿宋_GB2312"/>
          <w:color w:val="auto"/>
          <w:sz w:val="32"/>
          <w:szCs w:val="32"/>
          <w:highlight w:val="none"/>
        </w:rPr>
        <w:t>、连云港兴鑫钢铁有限公司、连云港碱业有限公司、江苏新海发电有限公司，固废产生总量达</w:t>
      </w:r>
      <w:r>
        <w:rPr>
          <w:rFonts w:hint="eastAsia" w:ascii="Times New Roman" w:hAnsi="Times New Roman" w:eastAsia="仿宋_GB2312"/>
          <w:color w:val="auto"/>
          <w:sz w:val="32"/>
          <w:szCs w:val="32"/>
          <w:highlight w:val="none"/>
        </w:rPr>
        <w:t>740.9</w:t>
      </w:r>
      <w:r>
        <w:rPr>
          <w:rFonts w:hint="eastAsia" w:ascii="Times New Roman" w:hAnsi="Times New Roman" w:eastAsia="仿宋_GB2312"/>
          <w:color w:val="auto"/>
          <w:sz w:val="32"/>
          <w:szCs w:val="32"/>
          <w:highlight w:val="none"/>
          <w:lang w:val="en-US" w:eastAsia="zh-CN"/>
        </w:rPr>
        <w:t>4</w:t>
      </w:r>
      <w:r>
        <w:rPr>
          <w:rFonts w:ascii="Times New Roman" w:hAnsi="Times New Roman" w:eastAsia="仿宋_GB2312"/>
          <w:color w:val="auto"/>
          <w:sz w:val="32"/>
          <w:szCs w:val="32"/>
          <w:highlight w:val="none"/>
        </w:rPr>
        <w:t>万吨，占全市工业固废产生量的</w:t>
      </w:r>
      <w:r>
        <w:rPr>
          <w:rFonts w:hint="eastAsia" w:ascii="Times New Roman" w:hAnsi="Times New Roman" w:eastAsia="仿宋_GB2312"/>
          <w:color w:val="auto"/>
          <w:sz w:val="32"/>
          <w:szCs w:val="32"/>
          <w:highlight w:val="none"/>
        </w:rPr>
        <w:t>85.7</w:t>
      </w:r>
      <w:r>
        <w:rPr>
          <w:rFonts w:hint="eastAsia" w:ascii="Times New Roman" w:hAnsi="Times New Roman" w:eastAsia="仿宋_GB2312"/>
          <w:color w:val="auto"/>
          <w:sz w:val="32"/>
          <w:szCs w:val="32"/>
          <w:highlight w:val="none"/>
          <w:lang w:val="en-US" w:eastAsia="zh-CN"/>
        </w:rPr>
        <w:t>3</w:t>
      </w:r>
      <w:r>
        <w:rPr>
          <w:rFonts w:ascii="Times New Roman" w:hAnsi="Times New Roman" w:eastAsia="仿宋_GB2312"/>
          <w:color w:val="auto"/>
          <w:sz w:val="32"/>
          <w:szCs w:val="32"/>
          <w:highlight w:val="none"/>
        </w:rPr>
        <w:t>%。主要产生工业固废企业情况见表2。</w:t>
      </w:r>
    </w:p>
    <w:p>
      <w:pPr>
        <w:spacing w:before="120" w:line="560" w:lineRule="exact"/>
        <w:jc w:val="center"/>
        <w:rPr>
          <w:rFonts w:ascii="Times New Roman" w:hAnsi="Times New Roman" w:eastAsia="楷体_GB2312" w:cs="Times New Roman"/>
          <w:color w:val="auto"/>
          <w:sz w:val="28"/>
          <w:szCs w:val="28"/>
          <w:highlight w:val="none"/>
        </w:rPr>
      </w:pPr>
      <w:r>
        <w:rPr>
          <w:rFonts w:ascii="Times New Roman" w:hAnsi="Times New Roman" w:eastAsia="楷体_GB2312" w:cs="Times New Roman"/>
          <w:color w:val="auto"/>
          <w:sz w:val="28"/>
          <w:szCs w:val="28"/>
          <w:highlight w:val="none"/>
        </w:rPr>
        <w:t>表2：主要产生工业固体废物企业情况</w:t>
      </w:r>
    </w:p>
    <w:tbl>
      <w:tblPr>
        <w:tblStyle w:val="10"/>
        <w:tblW w:w="85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37"/>
        <w:gridCol w:w="1437"/>
        <w:gridCol w:w="1438"/>
        <w:gridCol w:w="1416"/>
        <w:gridCol w:w="1351"/>
        <w:gridCol w:w="1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3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企业名称</w:t>
            </w:r>
          </w:p>
        </w:tc>
        <w:tc>
          <w:tcPr>
            <w:tcW w:w="1437"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江苏镔鑫钢铁集团有限公司</w:t>
            </w:r>
          </w:p>
        </w:tc>
        <w:tc>
          <w:tcPr>
            <w:tcW w:w="143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连云港亚新钢铁有限公司</w:t>
            </w:r>
          </w:p>
        </w:tc>
        <w:tc>
          <w:tcPr>
            <w:tcW w:w="141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连云港兴鑫钢铁有限公司</w:t>
            </w:r>
          </w:p>
        </w:tc>
        <w:tc>
          <w:tcPr>
            <w:tcW w:w="1351"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连云港碱业有限公司</w:t>
            </w:r>
          </w:p>
        </w:tc>
        <w:tc>
          <w:tcPr>
            <w:tcW w:w="1437"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spacing w:line="320" w:lineRule="exact"/>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江苏新海发电有限公司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3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工业固体</w:t>
            </w:r>
          </w:p>
          <w:p>
            <w:pPr>
              <w:adjustRightInd w:val="0"/>
              <w:snapToGri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废物产生量（万吨）</w:t>
            </w:r>
          </w:p>
        </w:tc>
        <w:tc>
          <w:tcPr>
            <w:tcW w:w="1437"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hint="eastAsia" w:ascii="Times New Roman" w:hAnsi="Times New Roman" w:eastAsia="仿宋_GB2312" w:cs="Times New Roman"/>
                <w:color w:val="auto"/>
                <w:sz w:val="24"/>
                <w:highlight w:val="none"/>
                <w:lang w:eastAsia="zh-CN"/>
              </w:rPr>
            </w:pPr>
            <w:r>
              <w:rPr>
                <w:rFonts w:ascii="Times New Roman" w:hAnsi="Times New Roman" w:eastAsia="仿宋_GB2312" w:cs="Times New Roman"/>
                <w:color w:val="auto"/>
                <w:sz w:val="24"/>
                <w:highlight w:val="none"/>
              </w:rPr>
              <w:t>231</w:t>
            </w:r>
            <w:r>
              <w:rPr>
                <w:rFonts w:hint="eastAsia" w:ascii="Times New Roman" w:hAnsi="Times New Roman" w:eastAsia="仿宋_GB2312" w:cs="Times New Roman"/>
                <w:color w:val="auto"/>
                <w:sz w:val="24"/>
                <w:highlight w:val="none"/>
              </w:rPr>
              <w:t>.</w:t>
            </w:r>
            <w:r>
              <w:rPr>
                <w:rFonts w:ascii="Times New Roman" w:hAnsi="Times New Roman" w:eastAsia="仿宋_GB2312" w:cs="Times New Roman"/>
                <w:color w:val="auto"/>
                <w:sz w:val="24"/>
                <w:highlight w:val="none"/>
              </w:rPr>
              <w:t>7</w:t>
            </w:r>
            <w:r>
              <w:rPr>
                <w:rFonts w:hint="eastAsia" w:ascii="Times New Roman" w:hAnsi="Times New Roman" w:eastAsia="仿宋_GB2312" w:cs="Times New Roman"/>
                <w:color w:val="auto"/>
                <w:sz w:val="24"/>
                <w:highlight w:val="none"/>
                <w:lang w:val="en-US" w:eastAsia="zh-CN"/>
              </w:rPr>
              <w:t>1</w:t>
            </w:r>
          </w:p>
        </w:tc>
        <w:tc>
          <w:tcPr>
            <w:tcW w:w="1438"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hint="eastAsia" w:ascii="Times New Roman" w:hAnsi="Times New Roman" w:eastAsia="仿宋_GB2312" w:cs="Times New Roman"/>
                <w:color w:val="auto"/>
                <w:sz w:val="24"/>
                <w:highlight w:val="none"/>
                <w:lang w:eastAsia="zh-CN"/>
              </w:rPr>
            </w:pPr>
            <w:r>
              <w:rPr>
                <w:rFonts w:ascii="Times New Roman" w:hAnsi="Times New Roman" w:eastAsia="仿宋_GB2312" w:cs="Times New Roman"/>
                <w:color w:val="auto"/>
                <w:sz w:val="24"/>
                <w:highlight w:val="none"/>
              </w:rPr>
              <w:t>190</w:t>
            </w:r>
            <w:r>
              <w:rPr>
                <w:rFonts w:hint="eastAsia" w:ascii="Times New Roman" w:hAnsi="Times New Roman" w:eastAsia="仿宋_GB2312" w:cs="Times New Roman"/>
                <w:color w:val="auto"/>
                <w:sz w:val="24"/>
                <w:highlight w:val="none"/>
              </w:rPr>
              <w:t>.</w:t>
            </w:r>
            <w:r>
              <w:rPr>
                <w:rFonts w:ascii="Times New Roman" w:hAnsi="Times New Roman" w:eastAsia="仿宋_GB2312" w:cs="Times New Roman"/>
                <w:color w:val="auto"/>
                <w:sz w:val="24"/>
                <w:highlight w:val="none"/>
              </w:rPr>
              <w:t>2</w:t>
            </w:r>
            <w:r>
              <w:rPr>
                <w:rFonts w:hint="eastAsia" w:ascii="Times New Roman" w:hAnsi="Times New Roman" w:eastAsia="仿宋_GB2312" w:cs="Times New Roman"/>
                <w:color w:val="auto"/>
                <w:sz w:val="24"/>
                <w:highlight w:val="none"/>
                <w:lang w:val="en-US" w:eastAsia="zh-CN"/>
              </w:rPr>
              <w:t>4</w:t>
            </w:r>
          </w:p>
        </w:tc>
        <w:tc>
          <w:tcPr>
            <w:tcW w:w="1416"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hint="eastAsia" w:ascii="Times New Roman" w:hAnsi="Times New Roman" w:eastAsia="仿宋_GB2312" w:cs="Times New Roman"/>
                <w:color w:val="auto"/>
                <w:sz w:val="24"/>
                <w:highlight w:val="none"/>
                <w:lang w:eastAsia="zh-CN"/>
              </w:rPr>
            </w:pPr>
            <w:r>
              <w:rPr>
                <w:rFonts w:ascii="Times New Roman" w:hAnsi="Times New Roman" w:eastAsia="仿宋_GB2312" w:cs="Times New Roman"/>
                <w:color w:val="auto"/>
                <w:sz w:val="24"/>
                <w:highlight w:val="none"/>
              </w:rPr>
              <w:t>145</w:t>
            </w:r>
            <w:r>
              <w:rPr>
                <w:rFonts w:hint="eastAsia" w:ascii="Times New Roman" w:hAnsi="Times New Roman" w:eastAsia="仿宋_GB2312" w:cs="Times New Roman"/>
                <w:color w:val="auto"/>
                <w:sz w:val="24"/>
                <w:highlight w:val="none"/>
              </w:rPr>
              <w:t>.</w:t>
            </w:r>
            <w:r>
              <w:rPr>
                <w:rFonts w:ascii="Times New Roman" w:hAnsi="Times New Roman" w:eastAsia="仿宋_GB2312" w:cs="Times New Roman"/>
                <w:color w:val="auto"/>
                <w:sz w:val="24"/>
                <w:highlight w:val="none"/>
              </w:rPr>
              <w:t>7</w:t>
            </w:r>
            <w:r>
              <w:rPr>
                <w:rFonts w:hint="eastAsia" w:ascii="Times New Roman" w:hAnsi="Times New Roman" w:eastAsia="仿宋_GB2312" w:cs="Times New Roman"/>
                <w:color w:val="auto"/>
                <w:sz w:val="24"/>
                <w:highlight w:val="none"/>
                <w:lang w:val="en-US" w:eastAsia="zh-CN"/>
              </w:rPr>
              <w:t>8</w:t>
            </w:r>
          </w:p>
        </w:tc>
        <w:tc>
          <w:tcPr>
            <w:tcW w:w="1351"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hint="eastAsia" w:ascii="Times New Roman" w:hAnsi="Times New Roman" w:eastAsia="仿宋_GB2312" w:cs="Times New Roman"/>
                <w:color w:val="auto"/>
                <w:sz w:val="24"/>
                <w:highlight w:val="none"/>
                <w:lang w:eastAsia="zh-CN"/>
              </w:rPr>
            </w:pPr>
            <w:r>
              <w:rPr>
                <w:rFonts w:hint="eastAsia" w:ascii="Times New Roman" w:hAnsi="Times New Roman" w:eastAsia="仿宋_GB2312" w:cs="Times New Roman"/>
                <w:color w:val="auto"/>
                <w:sz w:val="24"/>
                <w:highlight w:val="none"/>
              </w:rPr>
              <w:t>89.9</w:t>
            </w:r>
            <w:r>
              <w:rPr>
                <w:rFonts w:hint="eastAsia" w:ascii="Times New Roman" w:hAnsi="Times New Roman" w:eastAsia="仿宋_GB2312" w:cs="Times New Roman"/>
                <w:color w:val="auto"/>
                <w:sz w:val="24"/>
                <w:highlight w:val="none"/>
                <w:lang w:val="en-US" w:eastAsia="zh-CN"/>
              </w:rPr>
              <w:t>6</w:t>
            </w:r>
          </w:p>
        </w:tc>
        <w:tc>
          <w:tcPr>
            <w:tcW w:w="1437"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320" w:lineRule="exact"/>
              <w:jc w:val="center"/>
              <w:rPr>
                <w:rFonts w:hint="eastAsia" w:ascii="Times New Roman" w:hAnsi="Times New Roman" w:eastAsia="仿宋_GB2312" w:cs="Times New Roman"/>
                <w:color w:val="auto"/>
                <w:sz w:val="24"/>
                <w:highlight w:val="none"/>
                <w:lang w:eastAsia="zh-CN"/>
              </w:rPr>
            </w:pPr>
            <w:r>
              <w:rPr>
                <w:rFonts w:hint="eastAsia" w:ascii="Times New Roman" w:hAnsi="Times New Roman" w:eastAsia="仿宋_GB2312" w:cs="Times New Roman"/>
                <w:color w:val="auto"/>
                <w:sz w:val="24"/>
                <w:highlight w:val="none"/>
              </w:rPr>
              <w:t>83.2</w:t>
            </w:r>
            <w:r>
              <w:rPr>
                <w:rFonts w:hint="eastAsia" w:ascii="Times New Roman" w:hAnsi="Times New Roman" w:eastAsia="仿宋_GB2312" w:cs="Times New Roman"/>
                <w:color w:val="auto"/>
                <w:sz w:val="24"/>
                <w:highlight w:val="none"/>
                <w:lang w:val="en-US" w:eastAsia="zh-CN"/>
              </w:rPr>
              <w:t>5</w:t>
            </w:r>
          </w:p>
        </w:tc>
      </w:tr>
    </w:tbl>
    <w:p>
      <w:pPr>
        <w:pStyle w:val="8"/>
        <w:widowControl/>
        <w:numPr>
          <w:ilvl w:val="0"/>
          <w:numId w:val="0"/>
        </w:numPr>
        <w:adjustRightInd w:val="0"/>
        <w:spacing w:line="560" w:lineRule="exact"/>
        <w:ind w:firstLine="640" w:firstLineChars="200"/>
        <w:jc w:val="both"/>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二、</w:t>
      </w:r>
      <w:r>
        <w:rPr>
          <w:rFonts w:hint="eastAsia" w:ascii="黑体" w:hAnsi="黑体" w:eastAsia="黑体" w:cs="黑体"/>
          <w:b w:val="0"/>
          <w:bCs/>
          <w:color w:val="auto"/>
          <w:sz w:val="32"/>
          <w:szCs w:val="32"/>
          <w:highlight w:val="none"/>
        </w:rPr>
        <w:t>工业危险废物</w:t>
      </w:r>
    </w:p>
    <w:p>
      <w:pPr>
        <w:pStyle w:val="8"/>
        <w:widowControl/>
        <w:adjustRightInd w:val="0"/>
        <w:spacing w:line="560" w:lineRule="exact"/>
        <w:ind w:firstLine="640" w:firstLineChars="200"/>
        <w:jc w:val="both"/>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1.危险废物产生及处置利用情况</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2020年危险废物产生量约16.1万吨，其中垃圾焚烧产生的灰飞为6.5万吨。</w:t>
      </w:r>
      <w:r>
        <w:rPr>
          <w:rFonts w:ascii="仿宋" w:hAnsi="仿宋" w:eastAsia="仿宋" w:cs="仿宋"/>
          <w:color w:val="auto"/>
          <w:sz w:val="32"/>
          <w:szCs w:val="32"/>
          <w:highlight w:val="none"/>
        </w:rPr>
        <w:t>处置量为</w:t>
      </w:r>
      <w:r>
        <w:rPr>
          <w:rFonts w:hint="eastAsia" w:ascii="仿宋" w:hAnsi="仿宋" w:eastAsia="仿宋" w:cs="仿宋"/>
          <w:color w:val="auto"/>
          <w:sz w:val="32"/>
          <w:szCs w:val="32"/>
          <w:highlight w:val="none"/>
        </w:rPr>
        <w:t>16.1</w:t>
      </w:r>
      <w:r>
        <w:rPr>
          <w:rFonts w:ascii="仿宋" w:hAnsi="仿宋" w:eastAsia="仿宋" w:cs="仿宋"/>
          <w:color w:val="auto"/>
          <w:sz w:val="32"/>
          <w:szCs w:val="32"/>
          <w:highlight w:val="none"/>
        </w:rPr>
        <w:t>万吨</w:t>
      </w:r>
      <w:r>
        <w:rPr>
          <w:rFonts w:hint="eastAsia" w:ascii="仿宋" w:hAnsi="仿宋" w:eastAsia="仿宋" w:cs="仿宋"/>
          <w:color w:val="auto"/>
          <w:sz w:val="32"/>
          <w:szCs w:val="32"/>
          <w:highlight w:val="none"/>
        </w:rPr>
        <w:t>,其中</w:t>
      </w:r>
      <w:r>
        <w:rPr>
          <w:rFonts w:hint="eastAsia" w:ascii="仿宋_GB2312" w:hAnsi="仿宋_GB2312" w:eastAsia="仿宋_GB2312" w:cs="仿宋_GB2312"/>
          <w:color w:val="auto"/>
          <w:sz w:val="32"/>
          <w:szCs w:val="32"/>
          <w:highlight w:val="none"/>
        </w:rPr>
        <w:t>企业自行处置危废量为7.7万吨，委外处置危废量为8.4万吨，贮存量为0.2万吨。</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kern w:val="0"/>
          <w:sz w:val="32"/>
          <w:szCs w:val="32"/>
          <w:highlight w:val="none"/>
        </w:rPr>
        <w:t>2.危险废物种类构成</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我市工业危险废物产生量较大的主要为焚烧处置残渣、废矿物油与含矿物油废物、医药废物、精（蒸） 馏残渣、废酸、染料废物、涂料废物、农药废物、含有机卤化物废物、表面处理废物、废碱及其它废物。</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kern w:val="0"/>
          <w:sz w:val="32"/>
          <w:szCs w:val="32"/>
          <w:highlight w:val="none"/>
        </w:rPr>
        <w:t>3.主要工业危险废物产生企业</w:t>
      </w:r>
    </w:p>
    <w:p>
      <w:pPr>
        <w:pStyle w:val="8"/>
        <w:widowControl/>
        <w:spacing w:line="560" w:lineRule="exact"/>
        <w:ind w:firstLine="640" w:firstLineChars="200"/>
        <w:jc w:val="both"/>
        <w:rPr>
          <w:rFonts w:ascii="Times New Roman" w:hAnsi="Times New Roman" w:eastAsia="仿宋_GB2312"/>
          <w:color w:val="auto"/>
          <w:sz w:val="32"/>
          <w:szCs w:val="32"/>
          <w:highlight w:val="none"/>
        </w:rPr>
      </w:pPr>
      <w:r>
        <w:rPr>
          <w:rFonts w:hint="eastAsia" w:ascii="仿宋_GB2312" w:hAnsi="仿宋_GB2312" w:eastAsia="仿宋_GB2312" w:cs="仿宋_GB2312"/>
          <w:color w:val="auto"/>
          <w:sz w:val="32"/>
          <w:szCs w:val="32"/>
          <w:highlight w:val="none"/>
        </w:rPr>
        <w:t>全市工业危险废物产生量前五位企业为连云港晨兴环保产业有限公司、江苏新海石化有限公司、连云港德友精工科技有限公司、江苏恒瑞医药股份有限公司、光大城乡再生能源（灌云）有限公司。这五家企业的危险废物产生总量达</w:t>
      </w:r>
      <w:r>
        <w:rPr>
          <w:rFonts w:hint="eastAsia" w:ascii="仿宋_GB2312" w:hAnsi="仿宋_GB2312" w:eastAsia="仿宋_GB2312" w:cs="仿宋_GB2312"/>
          <w:color w:val="auto"/>
          <w:sz w:val="32"/>
          <w:szCs w:val="32"/>
          <w:highlight w:val="none"/>
          <w:lang w:val="en-US" w:eastAsia="zh-CN"/>
        </w:rPr>
        <w:t>9.67</w:t>
      </w:r>
      <w:r>
        <w:rPr>
          <w:rFonts w:hint="eastAsia" w:ascii="仿宋_GB2312" w:hAnsi="仿宋_GB2312" w:eastAsia="仿宋_GB2312" w:cs="仿宋_GB2312"/>
          <w:color w:val="auto"/>
          <w:sz w:val="32"/>
          <w:szCs w:val="32"/>
          <w:highlight w:val="none"/>
        </w:rPr>
        <w:t>万吨，占全市工业危险废物产生量的60.1%。</w:t>
      </w:r>
      <w:r>
        <w:rPr>
          <w:rFonts w:ascii="Times New Roman" w:hAnsi="Times New Roman" w:eastAsia="仿宋_GB2312"/>
          <w:color w:val="auto"/>
          <w:sz w:val="32"/>
          <w:szCs w:val="32"/>
          <w:highlight w:val="none"/>
        </w:rPr>
        <w:t>危险废物产生量前五位企业情况见表</w:t>
      </w:r>
      <w:r>
        <w:rPr>
          <w:rFonts w:hint="eastAsia" w:ascii="Times New Roman" w:hAnsi="Times New Roman" w:eastAsia="仿宋_GB2312"/>
          <w:color w:val="auto"/>
          <w:sz w:val="32"/>
          <w:szCs w:val="32"/>
          <w:highlight w:val="none"/>
        </w:rPr>
        <w:t>3</w:t>
      </w:r>
      <w:r>
        <w:rPr>
          <w:rFonts w:ascii="Times New Roman" w:hAnsi="Times New Roman" w:eastAsia="仿宋_GB2312"/>
          <w:color w:val="auto"/>
          <w:sz w:val="32"/>
          <w:szCs w:val="32"/>
          <w:highlight w:val="none"/>
        </w:rPr>
        <w:t>。</w:t>
      </w:r>
    </w:p>
    <w:p>
      <w:pPr>
        <w:spacing w:before="120" w:line="560" w:lineRule="exact"/>
        <w:jc w:val="center"/>
        <w:rPr>
          <w:rFonts w:ascii="仿宋_GB2312" w:hAnsi="仿宋_GB2312" w:eastAsia="仿宋_GB2312" w:cs="仿宋_GB2312"/>
          <w:color w:val="auto"/>
          <w:sz w:val="32"/>
          <w:szCs w:val="32"/>
          <w:highlight w:val="none"/>
        </w:rPr>
      </w:pPr>
      <w:r>
        <w:rPr>
          <w:rFonts w:ascii="Times New Roman" w:hAnsi="Times New Roman" w:eastAsia="楷体_GB2312" w:cs="Times New Roman"/>
          <w:color w:val="auto"/>
          <w:sz w:val="28"/>
          <w:szCs w:val="28"/>
          <w:highlight w:val="none"/>
        </w:rPr>
        <w:t>表</w:t>
      </w:r>
      <w:r>
        <w:rPr>
          <w:rFonts w:hint="eastAsia" w:ascii="Times New Roman" w:hAnsi="Times New Roman" w:eastAsia="楷体_GB2312" w:cs="Times New Roman"/>
          <w:color w:val="auto"/>
          <w:sz w:val="28"/>
          <w:szCs w:val="28"/>
          <w:highlight w:val="none"/>
        </w:rPr>
        <w:t>3</w:t>
      </w:r>
      <w:r>
        <w:rPr>
          <w:rFonts w:ascii="Times New Roman" w:hAnsi="Times New Roman" w:eastAsia="楷体_GB2312" w:cs="Times New Roman"/>
          <w:color w:val="auto"/>
          <w:sz w:val="28"/>
          <w:szCs w:val="28"/>
          <w:highlight w:val="none"/>
        </w:rPr>
        <w:t>：工业危险废物产生量前五位企业情况</w:t>
      </w:r>
    </w:p>
    <w:tbl>
      <w:tblPr>
        <w:tblStyle w:val="11"/>
        <w:tblW w:w="972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b/>
                <w:bCs/>
                <w:color w:val="auto"/>
                <w:sz w:val="24"/>
                <w:highlight w:val="none"/>
              </w:rPr>
            </w:pPr>
            <w:r>
              <w:rPr>
                <w:rFonts w:hint="eastAsia" w:ascii="Times New Roman" w:hAnsi="Times New Roman" w:eastAsia="仿宋_GB2312" w:cs="Times New Roman"/>
                <w:b/>
                <w:bCs/>
                <w:color w:val="auto"/>
                <w:sz w:val="24"/>
                <w:highlight w:val="none"/>
              </w:rPr>
              <w:t>企业名称</w:t>
            </w:r>
          </w:p>
        </w:tc>
        <w:tc>
          <w:tcPr>
            <w:tcW w:w="4650" w:type="dxa"/>
          </w:tcPr>
          <w:p>
            <w:pPr>
              <w:adjustRightInd w:val="0"/>
              <w:snapToGrid w:val="0"/>
              <w:spacing w:line="500" w:lineRule="exact"/>
              <w:jc w:val="center"/>
              <w:rPr>
                <w:rFonts w:ascii="Times New Roman" w:hAnsi="Times New Roman" w:eastAsia="仿宋_GB2312" w:cs="Times New Roman"/>
                <w:b/>
                <w:bCs/>
                <w:color w:val="auto"/>
                <w:sz w:val="24"/>
                <w:highlight w:val="none"/>
              </w:rPr>
            </w:pPr>
            <w:r>
              <w:rPr>
                <w:rFonts w:hint="eastAsia" w:ascii="Times New Roman" w:hAnsi="Times New Roman" w:eastAsia="仿宋_GB2312" w:cs="Times New Roman"/>
                <w:b/>
                <w:bCs/>
                <w:color w:val="auto"/>
                <w:sz w:val="24"/>
                <w:highlight w:val="none"/>
              </w:rPr>
              <w:t>危险废物产生量（万吨）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连云港晨兴环保产业有限公司</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江苏新海石化有限公司</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江苏虹港石化有限公司</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光大城乡再生能源（灌云）有限公司</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江苏恒瑞医药股份有限公司</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合计</w:t>
            </w:r>
          </w:p>
        </w:tc>
        <w:tc>
          <w:tcPr>
            <w:tcW w:w="4650" w:type="dxa"/>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9.67</w:t>
            </w:r>
          </w:p>
        </w:tc>
      </w:tr>
    </w:tbl>
    <w:p>
      <w:pPr>
        <w:pStyle w:val="8"/>
        <w:widowControl/>
        <w:adjustRightInd w:val="0"/>
        <w:spacing w:line="560" w:lineRule="exact"/>
        <w:ind w:firstLine="640" w:firstLineChars="200"/>
        <w:jc w:val="both"/>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三、</w:t>
      </w:r>
      <w:r>
        <w:rPr>
          <w:rFonts w:hint="eastAsia" w:ascii="黑体" w:hAnsi="黑体" w:eastAsia="黑体" w:cs="黑体"/>
          <w:b w:val="0"/>
          <w:bCs/>
          <w:color w:val="auto"/>
          <w:sz w:val="32"/>
          <w:szCs w:val="32"/>
          <w:highlight w:val="none"/>
        </w:rPr>
        <w:t>医疗废物产生处置情况</w:t>
      </w:r>
    </w:p>
    <w:p>
      <w:pPr>
        <w:pStyle w:val="8"/>
        <w:widowControl/>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rPr>
        <w:t>20</w:t>
      </w:r>
      <w:r>
        <w:rPr>
          <w:rFonts w:ascii="Times New Roman" w:hAnsi="Times New Roman" w:eastAsia="仿宋_GB2312"/>
          <w:color w:val="auto"/>
          <w:sz w:val="32"/>
          <w:szCs w:val="32"/>
          <w:highlight w:val="none"/>
        </w:rPr>
        <w:t>年，全市县、区及乡镇、街道以上各医疗机构的医疗废物全部集中安全处置，</w:t>
      </w:r>
      <w:r>
        <w:rPr>
          <w:rFonts w:hint="eastAsia" w:ascii="Times New Roman" w:hAnsi="Times New Roman" w:eastAsia="仿宋_GB2312"/>
          <w:color w:val="auto"/>
          <w:sz w:val="32"/>
          <w:szCs w:val="32"/>
          <w:highlight w:val="none"/>
        </w:rPr>
        <w:t>累计处置医疗废物量3053.99吨，其中新冠肺炎医疗废物处置量128.13吨</w:t>
      </w:r>
      <w:r>
        <w:rPr>
          <w:rFonts w:ascii="Times New Roman" w:hAnsi="Times New Roman" w:eastAsia="仿宋_GB2312"/>
          <w:color w:val="auto"/>
          <w:sz w:val="32"/>
          <w:szCs w:val="32"/>
          <w:highlight w:val="none"/>
        </w:rPr>
        <w:t>，医疗废物安全处置率100%。医疗废物产生处置情况见表</w:t>
      </w:r>
      <w:r>
        <w:rPr>
          <w:rFonts w:hint="eastAsia" w:ascii="Times New Roman" w:hAnsi="Times New Roman" w:eastAsia="仿宋_GB2312"/>
          <w:color w:val="auto"/>
          <w:sz w:val="32"/>
          <w:szCs w:val="32"/>
          <w:highlight w:val="none"/>
        </w:rPr>
        <w:t>4</w:t>
      </w:r>
      <w:r>
        <w:rPr>
          <w:rFonts w:ascii="Times New Roman" w:hAnsi="Times New Roman" w:eastAsia="仿宋_GB2312"/>
          <w:color w:val="auto"/>
          <w:sz w:val="32"/>
          <w:szCs w:val="32"/>
          <w:highlight w:val="none"/>
        </w:rPr>
        <w:t>。</w:t>
      </w:r>
    </w:p>
    <w:p>
      <w:pPr>
        <w:spacing w:before="120" w:line="560" w:lineRule="exact"/>
        <w:jc w:val="center"/>
        <w:rPr>
          <w:rFonts w:ascii="Times New Roman" w:hAnsi="Times New Roman" w:eastAsia="楷体_GB2312" w:cs="Times New Roman"/>
          <w:color w:val="auto"/>
          <w:sz w:val="28"/>
          <w:szCs w:val="28"/>
          <w:highlight w:val="none"/>
        </w:rPr>
      </w:pPr>
      <w:r>
        <w:rPr>
          <w:rFonts w:ascii="Times New Roman" w:hAnsi="Times New Roman" w:eastAsia="楷体_GB2312" w:cs="Times New Roman"/>
          <w:color w:val="auto"/>
          <w:sz w:val="28"/>
          <w:szCs w:val="28"/>
          <w:highlight w:val="none"/>
        </w:rPr>
        <w:t>表</w:t>
      </w:r>
      <w:r>
        <w:rPr>
          <w:rFonts w:hint="eastAsia" w:ascii="Times New Roman" w:hAnsi="Times New Roman" w:eastAsia="楷体_GB2312" w:cs="Times New Roman"/>
          <w:color w:val="auto"/>
          <w:sz w:val="28"/>
          <w:szCs w:val="28"/>
          <w:highlight w:val="none"/>
        </w:rPr>
        <w:t>4</w:t>
      </w:r>
      <w:r>
        <w:rPr>
          <w:rFonts w:ascii="Times New Roman" w:hAnsi="Times New Roman" w:eastAsia="楷体_GB2312" w:cs="Times New Roman"/>
          <w:color w:val="auto"/>
          <w:sz w:val="28"/>
          <w:szCs w:val="28"/>
          <w:highlight w:val="none"/>
        </w:rPr>
        <w:t>：医疗废物处置情况</w:t>
      </w:r>
    </w:p>
    <w:tbl>
      <w:tblPr>
        <w:tblStyle w:val="10"/>
        <w:tblW w:w="85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624"/>
        <w:gridCol w:w="1934"/>
        <w:gridCol w:w="1634"/>
        <w:gridCol w:w="2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62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产生量（吨）</w:t>
            </w:r>
          </w:p>
        </w:tc>
        <w:tc>
          <w:tcPr>
            <w:tcW w:w="193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处置量（吨）</w:t>
            </w:r>
          </w:p>
        </w:tc>
        <w:tc>
          <w:tcPr>
            <w:tcW w:w="163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处置率（%）</w:t>
            </w:r>
          </w:p>
        </w:tc>
        <w:tc>
          <w:tcPr>
            <w:tcW w:w="232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主要处置方式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 w:hRule="atLeast"/>
          <w:jc w:val="center"/>
        </w:trPr>
        <w:tc>
          <w:tcPr>
            <w:tcW w:w="26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olor w:val="auto"/>
                <w:sz w:val="32"/>
                <w:szCs w:val="32"/>
                <w:highlight w:val="none"/>
              </w:rPr>
              <w:t>3053.99</w:t>
            </w:r>
          </w:p>
        </w:tc>
        <w:tc>
          <w:tcPr>
            <w:tcW w:w="1934"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olor w:val="auto"/>
                <w:sz w:val="32"/>
                <w:szCs w:val="32"/>
                <w:highlight w:val="none"/>
              </w:rPr>
              <w:t>3053.99</w:t>
            </w:r>
          </w:p>
        </w:tc>
        <w:tc>
          <w:tcPr>
            <w:tcW w:w="1634"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100</w:t>
            </w:r>
          </w:p>
        </w:tc>
        <w:tc>
          <w:tcPr>
            <w:tcW w:w="2324" w:type="dxa"/>
            <w:tcBorders>
              <w:top w:val="nil"/>
              <w:left w:val="nil"/>
              <w:bottom w:val="single" w:color="000000" w:sz="6" w:space="0"/>
              <w:right w:val="single" w:color="000000" w:sz="6" w:space="0"/>
            </w:tcBorders>
            <w:shd w:val="clear" w:color="auto" w:fill="auto"/>
            <w:tcMar>
              <w:left w:w="105" w:type="dxa"/>
              <w:right w:w="105"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高温蒸煮</w:t>
            </w:r>
          </w:p>
        </w:tc>
      </w:tr>
    </w:tbl>
    <w:p>
      <w:pPr>
        <w:pStyle w:val="8"/>
        <w:widowControl/>
        <w:adjustRightInd w:val="0"/>
        <w:spacing w:line="560" w:lineRule="exact"/>
        <w:ind w:firstLine="640" w:firstLineChars="200"/>
        <w:jc w:val="both"/>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val="en-US" w:eastAsia="zh-CN"/>
        </w:rPr>
        <w:t>四、</w:t>
      </w:r>
      <w:r>
        <w:rPr>
          <w:rFonts w:hint="eastAsia" w:ascii="黑体" w:hAnsi="黑体" w:eastAsia="黑体" w:cs="黑体"/>
          <w:b w:val="0"/>
          <w:bCs/>
          <w:color w:val="auto"/>
          <w:sz w:val="32"/>
          <w:szCs w:val="32"/>
          <w:highlight w:val="none"/>
        </w:rPr>
        <w:t>城市生活垃圾产生处置情况</w:t>
      </w:r>
    </w:p>
    <w:p>
      <w:pPr>
        <w:pStyle w:val="8"/>
        <w:widowControl/>
        <w:spacing w:line="56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rPr>
        <w:t>20</w:t>
      </w:r>
      <w:r>
        <w:rPr>
          <w:rFonts w:ascii="Times New Roman" w:hAnsi="Times New Roman" w:eastAsia="仿宋_GB2312"/>
          <w:color w:val="auto"/>
          <w:sz w:val="32"/>
          <w:szCs w:val="32"/>
          <w:highlight w:val="none"/>
        </w:rPr>
        <w:t>年，我市生活垃圾产生量为</w:t>
      </w:r>
      <w:r>
        <w:rPr>
          <w:rFonts w:hint="eastAsia" w:ascii="Times New Roman" w:hAnsi="Times New Roman" w:eastAsia="仿宋_GB2312"/>
          <w:color w:val="auto"/>
          <w:sz w:val="32"/>
          <w:szCs w:val="32"/>
          <w:highlight w:val="none"/>
        </w:rPr>
        <w:t>117.56</w:t>
      </w:r>
      <w:r>
        <w:rPr>
          <w:rFonts w:ascii="Times New Roman" w:hAnsi="Times New Roman" w:eastAsia="仿宋_GB2312"/>
          <w:color w:val="auto"/>
          <w:sz w:val="32"/>
          <w:szCs w:val="32"/>
          <w:highlight w:val="none"/>
        </w:rPr>
        <w:t>万吨，处置量为</w:t>
      </w:r>
      <w:r>
        <w:rPr>
          <w:rFonts w:hint="eastAsia" w:ascii="Times New Roman" w:hAnsi="Times New Roman" w:eastAsia="仿宋_GB2312"/>
          <w:color w:val="auto"/>
          <w:sz w:val="32"/>
          <w:szCs w:val="32"/>
          <w:highlight w:val="none"/>
        </w:rPr>
        <w:t>121.63</w:t>
      </w:r>
      <w:r>
        <w:rPr>
          <w:rFonts w:ascii="Times New Roman" w:hAnsi="Times New Roman" w:eastAsia="仿宋_GB2312"/>
          <w:color w:val="auto"/>
          <w:sz w:val="32"/>
          <w:szCs w:val="32"/>
          <w:highlight w:val="none"/>
        </w:rPr>
        <w:t>万吨，处置方式为焚烧和卫生填埋，无害化处置率为100%。具体情况见表</w:t>
      </w:r>
      <w:r>
        <w:rPr>
          <w:rFonts w:hint="eastAsia" w:ascii="Times New Roman" w:hAnsi="Times New Roman" w:eastAsia="仿宋_GB2312"/>
          <w:color w:val="auto"/>
          <w:sz w:val="32"/>
          <w:szCs w:val="32"/>
          <w:highlight w:val="none"/>
        </w:rPr>
        <w:t>5</w:t>
      </w:r>
      <w:r>
        <w:rPr>
          <w:rFonts w:ascii="Times New Roman" w:hAnsi="Times New Roman" w:eastAsia="仿宋_GB2312"/>
          <w:color w:val="auto"/>
          <w:sz w:val="32"/>
          <w:szCs w:val="32"/>
          <w:highlight w:val="none"/>
        </w:rPr>
        <w:t>。</w:t>
      </w:r>
      <w:bookmarkStart w:id="0" w:name="_GoBack"/>
      <w:bookmarkEnd w:id="0"/>
    </w:p>
    <w:p>
      <w:pPr>
        <w:spacing w:before="120" w:line="560" w:lineRule="exact"/>
        <w:jc w:val="center"/>
        <w:rPr>
          <w:rFonts w:ascii="Times New Roman" w:hAnsi="Times New Roman" w:eastAsia="楷体_GB2312" w:cs="Times New Roman"/>
          <w:color w:val="auto"/>
          <w:sz w:val="28"/>
          <w:szCs w:val="28"/>
          <w:highlight w:val="none"/>
        </w:rPr>
      </w:pPr>
      <w:r>
        <w:rPr>
          <w:rFonts w:ascii="Times New Roman" w:hAnsi="Times New Roman" w:eastAsia="楷体_GB2312" w:cs="Times New Roman"/>
          <w:color w:val="auto"/>
          <w:sz w:val="28"/>
          <w:szCs w:val="28"/>
          <w:highlight w:val="none"/>
        </w:rPr>
        <w:t>表</w:t>
      </w:r>
      <w:r>
        <w:rPr>
          <w:rFonts w:hint="eastAsia" w:ascii="Times New Roman" w:hAnsi="Times New Roman" w:eastAsia="楷体_GB2312" w:cs="Times New Roman"/>
          <w:color w:val="auto"/>
          <w:sz w:val="28"/>
          <w:szCs w:val="28"/>
          <w:highlight w:val="none"/>
        </w:rPr>
        <w:t>5</w:t>
      </w:r>
      <w:r>
        <w:rPr>
          <w:rFonts w:ascii="Times New Roman" w:hAnsi="Times New Roman" w:eastAsia="楷体_GB2312" w:cs="Times New Roman"/>
          <w:color w:val="auto"/>
          <w:sz w:val="28"/>
          <w:szCs w:val="28"/>
          <w:highlight w:val="none"/>
        </w:rPr>
        <w:t>：城市生活垃圾产生处置情况</w:t>
      </w:r>
    </w:p>
    <w:tbl>
      <w:tblPr>
        <w:tblStyle w:val="10"/>
        <w:tblW w:w="832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50"/>
        <w:gridCol w:w="1035"/>
        <w:gridCol w:w="4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2850" w:type="dxa"/>
            <w:tcBorders>
              <w:top w:val="single" w:color="000000" w:sz="6" w:space="0"/>
              <w:left w:val="single" w:color="000000" w:sz="6" w:space="0"/>
              <w:bottom w:val="single" w:color="000000" w:sz="6" w:space="0"/>
              <w:right w:val="single" w:color="000000" w:sz="6" w:space="0"/>
            </w:tcBorders>
            <w:shd w:val="clear" w:color="auto" w:fill="auto"/>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项目</w:t>
            </w:r>
          </w:p>
        </w:tc>
        <w:tc>
          <w:tcPr>
            <w:tcW w:w="1035" w:type="dxa"/>
            <w:tcBorders>
              <w:top w:val="single" w:color="000000" w:sz="6" w:space="0"/>
              <w:left w:val="nil"/>
              <w:bottom w:val="single" w:color="000000" w:sz="6" w:space="0"/>
              <w:right w:val="single" w:color="000000" w:sz="6" w:space="0"/>
            </w:tcBorders>
            <w:shd w:val="clear" w:color="auto" w:fill="auto"/>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单位</w:t>
            </w:r>
          </w:p>
        </w:tc>
        <w:tc>
          <w:tcPr>
            <w:tcW w:w="4437" w:type="dxa"/>
            <w:tcBorders>
              <w:top w:val="single" w:color="000000" w:sz="6" w:space="0"/>
              <w:left w:val="nil"/>
              <w:bottom w:val="single" w:color="000000" w:sz="6" w:space="0"/>
              <w:right w:val="single" w:color="000000" w:sz="6" w:space="0"/>
            </w:tcBorders>
            <w:shd w:val="clear" w:color="auto" w:fill="auto"/>
            <w:vAlign w:val="center"/>
          </w:tcPr>
          <w:p>
            <w:pPr>
              <w:adjustRightInd w:val="0"/>
              <w:snapToGrid w:val="0"/>
              <w:spacing w:line="50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850"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产生量</w:t>
            </w:r>
          </w:p>
        </w:tc>
        <w:tc>
          <w:tcPr>
            <w:tcW w:w="1035"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4437"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117.56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50"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处置量</w:t>
            </w:r>
          </w:p>
        </w:tc>
        <w:tc>
          <w:tcPr>
            <w:tcW w:w="1035"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万吨</w:t>
            </w:r>
          </w:p>
        </w:tc>
        <w:tc>
          <w:tcPr>
            <w:tcW w:w="4437"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121.63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 w:hRule="atLeast"/>
          <w:jc w:val="center"/>
        </w:trPr>
        <w:tc>
          <w:tcPr>
            <w:tcW w:w="2850"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处置率</w:t>
            </w:r>
          </w:p>
        </w:tc>
        <w:tc>
          <w:tcPr>
            <w:tcW w:w="1035"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w:t>
            </w:r>
          </w:p>
        </w:tc>
        <w:tc>
          <w:tcPr>
            <w:tcW w:w="4437"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2850"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主要处置方式</w:t>
            </w:r>
          </w:p>
        </w:tc>
        <w:tc>
          <w:tcPr>
            <w:tcW w:w="5472" w:type="dxa"/>
            <w:gridSpan w:val="2"/>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napToGrid w:val="0"/>
              <w:spacing w:line="50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焚烧、填埋</w:t>
            </w:r>
          </w:p>
        </w:tc>
      </w:tr>
    </w:tbl>
    <w:p>
      <w:pPr>
        <w:adjustRightInd w:val="0"/>
        <w:snapToGrid w:val="0"/>
        <w:spacing w:line="560" w:lineRule="exact"/>
        <w:ind w:firstLine="640" w:firstLineChars="200"/>
        <w:contextualSpacing/>
        <w:rPr>
          <w:rStyle w:val="13"/>
          <w:rFonts w:ascii="Times New Roman" w:hAnsi="Times New Roman" w:eastAsia="黑体"/>
          <w:b w:val="0"/>
          <w:color w:val="auto"/>
          <w:sz w:val="32"/>
          <w:szCs w:val="32"/>
          <w:highlight w:val="none"/>
        </w:rPr>
      </w:pPr>
      <w:r>
        <w:rPr>
          <w:rStyle w:val="13"/>
          <w:rFonts w:hint="eastAsia" w:ascii="Times New Roman" w:hAnsi="Times New Roman" w:eastAsia="黑体"/>
          <w:b w:val="0"/>
          <w:color w:val="auto"/>
          <w:sz w:val="32"/>
          <w:szCs w:val="32"/>
          <w:highlight w:val="none"/>
        </w:rPr>
        <w:t>五</w:t>
      </w:r>
      <w:r>
        <w:rPr>
          <w:rStyle w:val="13"/>
          <w:rFonts w:hint="eastAsia" w:ascii="Times New Roman" w:hAnsi="Times New Roman" w:eastAsia="黑体"/>
          <w:b w:val="0"/>
          <w:color w:val="auto"/>
          <w:sz w:val="32"/>
          <w:szCs w:val="32"/>
          <w:highlight w:val="none"/>
          <w:lang w:eastAsia="zh-CN"/>
        </w:rPr>
        <w:t>、</w:t>
      </w:r>
      <w:r>
        <w:rPr>
          <w:rStyle w:val="13"/>
          <w:rFonts w:hint="eastAsia" w:ascii="Times New Roman" w:hAnsi="Times New Roman" w:eastAsia="黑体"/>
          <w:b w:val="0"/>
          <w:color w:val="auto"/>
          <w:sz w:val="32"/>
          <w:szCs w:val="32"/>
          <w:highlight w:val="none"/>
        </w:rPr>
        <w:t>生活污水处理产生的污泥处置情况</w:t>
      </w:r>
    </w:p>
    <w:p>
      <w:pPr>
        <w:adjustRightInd w:val="0"/>
        <w:snapToGrid w:val="0"/>
        <w:spacing w:line="560" w:lineRule="exact"/>
        <w:ind w:firstLine="640" w:firstLineChars="200"/>
        <w:contextualSpacing/>
        <w:rPr>
          <w:rFonts w:hint="eastAsia" w:ascii="Times New Roman" w:hAnsi="Times New Roman" w:eastAsia="仿宋_GB2312" w:cs="Times New Roman"/>
          <w:snapToGrid w:val="0"/>
          <w:color w:val="auto"/>
          <w:sz w:val="32"/>
          <w:szCs w:val="32"/>
          <w:highlight w:val="none"/>
        </w:rPr>
      </w:pPr>
      <w:r>
        <w:rPr>
          <w:rFonts w:hint="eastAsia" w:ascii="Times New Roman" w:hAnsi="Times New Roman" w:eastAsia="仿宋_GB2312" w:cs="Times New Roman"/>
          <w:snapToGrid w:val="0"/>
          <w:color w:val="auto"/>
          <w:sz w:val="32"/>
          <w:szCs w:val="32"/>
          <w:highlight w:val="none"/>
        </w:rPr>
        <w:t>我市生活污水处理产生的污泥处置目前以建材资源化利用和污泥堆肥为主，没有填埋方式处置污泥，县级以上污水处理厂通过制砖、好氧堆肥或生物堆肥为主，乡镇生活污水处理设施多数随生活垃圾焚烧处置。2020</w:t>
      </w:r>
      <w:r>
        <w:rPr>
          <w:rFonts w:hint="eastAsia" w:ascii="Times New Roman" w:hAnsi="Times New Roman" w:eastAsia="仿宋_GB2312" w:cs="Times New Roman"/>
          <w:snapToGrid w:val="0"/>
          <w:color w:val="auto"/>
          <w:sz w:val="32"/>
          <w:szCs w:val="32"/>
          <w:highlight w:val="none"/>
          <w:lang w:val="en-US" w:eastAsia="zh-CN"/>
        </w:rPr>
        <w:t>年，</w:t>
      </w:r>
      <w:r>
        <w:rPr>
          <w:rFonts w:hint="eastAsia" w:ascii="Times New Roman" w:hAnsi="Times New Roman" w:eastAsia="仿宋_GB2312" w:cs="Times New Roman"/>
          <w:snapToGrid w:val="0"/>
          <w:color w:val="auto"/>
          <w:sz w:val="32"/>
          <w:szCs w:val="32"/>
          <w:highlight w:val="none"/>
        </w:rPr>
        <w:t>全市生活污水处理厂累计产生干污泥约18511.76吨，污泥安全处置率100％。</w:t>
      </w:r>
    </w:p>
    <w:p>
      <w:pPr>
        <w:numPr>
          <w:ilvl w:val="0"/>
          <w:numId w:val="1"/>
        </w:numPr>
        <w:adjustRightInd w:val="0"/>
        <w:snapToGrid w:val="0"/>
        <w:spacing w:line="560" w:lineRule="exact"/>
        <w:ind w:firstLine="640" w:firstLineChars="200"/>
        <w:contextualSpacing/>
        <w:rPr>
          <w:rFonts w:hint="eastAsia" w:ascii="Times New Roman" w:hAnsi="Times New Roman" w:eastAsia="黑体" w:cs="Times New Roman"/>
          <w:color w:val="auto"/>
          <w:kern w:val="0"/>
          <w:sz w:val="32"/>
          <w:szCs w:val="32"/>
          <w:highlight w:val="none"/>
          <w:lang w:val="en-US" w:eastAsia="zh-CN"/>
        </w:rPr>
      </w:pPr>
      <w:r>
        <w:rPr>
          <w:rFonts w:ascii="Times New Roman" w:hAnsi="Times New Roman" w:eastAsia="黑体" w:cs="Times New Roman"/>
          <w:color w:val="auto"/>
          <w:kern w:val="0"/>
          <w:sz w:val="32"/>
          <w:szCs w:val="32"/>
          <w:highlight w:val="none"/>
        </w:rPr>
        <w:t>建筑垃圾处置</w:t>
      </w:r>
      <w:r>
        <w:rPr>
          <w:rFonts w:hint="eastAsia" w:ascii="Times New Roman" w:hAnsi="Times New Roman" w:eastAsia="黑体" w:cs="Times New Roman"/>
          <w:color w:val="auto"/>
          <w:kern w:val="0"/>
          <w:sz w:val="32"/>
          <w:szCs w:val="32"/>
          <w:highlight w:val="none"/>
          <w:lang w:val="en-US" w:eastAsia="zh-CN"/>
        </w:rPr>
        <w:t>情况</w:t>
      </w:r>
    </w:p>
    <w:p>
      <w:pPr>
        <w:numPr>
          <w:ilvl w:val="0"/>
          <w:numId w:val="0"/>
        </w:numPr>
        <w:adjustRightInd w:val="0"/>
        <w:snapToGrid w:val="0"/>
        <w:spacing w:line="560" w:lineRule="exact"/>
        <w:ind w:firstLine="640" w:firstLineChars="200"/>
        <w:contextualSpacing/>
        <w:rPr>
          <w:rFonts w:hint="default"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2020年，</w:t>
      </w:r>
      <w:r>
        <w:rPr>
          <w:rFonts w:hint="eastAsia" w:ascii="Times New Roman" w:hAnsi="Times New Roman" w:eastAsia="仿宋_GB2312" w:cs="Times New Roman"/>
          <w:color w:val="auto"/>
          <w:sz w:val="32"/>
          <w:szCs w:val="32"/>
          <w:highlight w:val="none"/>
          <w:lang w:val="en-US" w:eastAsia="zh-CN"/>
        </w:rPr>
        <w:t>全市共产生建筑垃圾53.3万吨，资源化利用53.3万吨，资源化利用率100%。</w:t>
      </w:r>
    </w:p>
    <w:p>
      <w:pPr>
        <w:adjustRightInd w:val="0"/>
        <w:snapToGrid w:val="0"/>
        <w:spacing w:line="560" w:lineRule="exact"/>
        <w:ind w:firstLine="640" w:firstLineChars="200"/>
        <w:contextualSpacing/>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废旧农膜</w:t>
      </w:r>
      <w:r>
        <w:rPr>
          <w:rFonts w:hint="eastAsia" w:ascii="黑体" w:hAnsi="黑体" w:eastAsia="黑体" w:cs="黑体"/>
          <w:color w:val="auto"/>
          <w:sz w:val="32"/>
          <w:szCs w:val="32"/>
          <w:highlight w:val="none"/>
          <w:lang w:val="en-US" w:eastAsia="zh-CN"/>
        </w:rPr>
        <w:t>处置情况</w:t>
      </w:r>
    </w:p>
    <w:p>
      <w:pPr>
        <w:adjustRightInd w:val="0"/>
        <w:snapToGrid w:val="0"/>
        <w:spacing w:line="560" w:lineRule="exact"/>
        <w:ind w:firstLine="640" w:firstLineChars="200"/>
        <w:contextualSpacing/>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2020年，全市</w:t>
      </w:r>
      <w:r>
        <w:rPr>
          <w:rFonts w:ascii="Times New Roman" w:hAnsi="Times New Roman" w:eastAsia="仿宋_GB2312" w:cs="Times New Roman"/>
          <w:color w:val="auto"/>
          <w:sz w:val="32"/>
          <w:szCs w:val="32"/>
          <w:highlight w:val="none"/>
        </w:rPr>
        <w:t>废旧农膜产生量为18571.3吨</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回收量17376.8吨,回收率为93.56%</w:t>
      </w:r>
    </w:p>
    <w:p>
      <w:pPr>
        <w:pStyle w:val="8"/>
        <w:widowControl/>
        <w:spacing w:line="560" w:lineRule="exact"/>
        <w:ind w:firstLine="640" w:firstLineChars="200"/>
        <w:rPr>
          <w:rFonts w:ascii="Times New Roman" w:hAnsi="Times New Roman" w:eastAsia="黑体"/>
          <w:b/>
          <w:color w:val="auto"/>
          <w:sz w:val="32"/>
          <w:szCs w:val="32"/>
          <w:highlight w:val="none"/>
        </w:rPr>
      </w:pPr>
      <w:r>
        <w:rPr>
          <w:rStyle w:val="13"/>
          <w:rFonts w:hint="eastAsia" w:ascii="Times New Roman" w:hAnsi="Times New Roman" w:eastAsia="黑体"/>
          <w:b w:val="0"/>
          <w:color w:val="auto"/>
          <w:sz w:val="32"/>
          <w:szCs w:val="32"/>
          <w:highlight w:val="none"/>
          <w:lang w:val="en-US" w:eastAsia="zh-CN"/>
        </w:rPr>
        <w:t>八</w:t>
      </w:r>
      <w:r>
        <w:rPr>
          <w:rStyle w:val="13"/>
          <w:rFonts w:ascii="Times New Roman" w:hAnsi="Times New Roman" w:eastAsia="黑体"/>
          <w:b w:val="0"/>
          <w:color w:val="auto"/>
          <w:sz w:val="32"/>
          <w:szCs w:val="32"/>
          <w:highlight w:val="none"/>
        </w:rPr>
        <w:t>、固体废物集中处置设施信息</w:t>
      </w:r>
    </w:p>
    <w:p>
      <w:pPr>
        <w:pStyle w:val="8"/>
        <w:widowControl/>
        <w:spacing w:line="560" w:lineRule="exact"/>
        <w:ind w:firstLine="640" w:firstLineChars="200"/>
        <w:jc w:val="both"/>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工业危险废物集中处置设施情况见表</w:t>
      </w:r>
      <w:r>
        <w:rPr>
          <w:rFonts w:hint="eastAsia" w:ascii="Times New Roman" w:hAnsi="Times New Roman" w:eastAsia="仿宋"/>
          <w:color w:val="auto"/>
          <w:sz w:val="32"/>
          <w:szCs w:val="32"/>
          <w:highlight w:val="none"/>
        </w:rPr>
        <w:t>6</w:t>
      </w:r>
      <w:r>
        <w:rPr>
          <w:rFonts w:ascii="Times New Roman" w:hAnsi="Times New Roman" w:eastAsia="仿宋"/>
          <w:color w:val="auto"/>
          <w:sz w:val="32"/>
          <w:szCs w:val="32"/>
          <w:highlight w:val="none"/>
        </w:rPr>
        <w:t>。</w:t>
      </w:r>
    </w:p>
    <w:p>
      <w:pPr>
        <w:spacing w:before="120" w:line="560" w:lineRule="exact"/>
        <w:jc w:val="center"/>
        <w:rPr>
          <w:rFonts w:ascii="Times New Roman" w:hAnsi="Times New Roman" w:eastAsia="楷体_GB2312" w:cs="Times New Roman"/>
          <w:color w:val="auto"/>
          <w:sz w:val="28"/>
          <w:szCs w:val="28"/>
          <w:highlight w:val="none"/>
        </w:rPr>
      </w:pPr>
      <w:r>
        <w:rPr>
          <w:rFonts w:ascii="Times New Roman" w:hAnsi="Times New Roman" w:eastAsia="楷体_GB2312" w:cs="Times New Roman"/>
          <w:color w:val="auto"/>
          <w:sz w:val="28"/>
          <w:szCs w:val="28"/>
          <w:highlight w:val="none"/>
        </w:rPr>
        <w:t>表</w:t>
      </w:r>
      <w:r>
        <w:rPr>
          <w:rFonts w:hint="eastAsia" w:ascii="Times New Roman" w:hAnsi="Times New Roman" w:eastAsia="楷体_GB2312" w:cs="Times New Roman"/>
          <w:color w:val="auto"/>
          <w:sz w:val="28"/>
          <w:szCs w:val="28"/>
          <w:highlight w:val="none"/>
        </w:rPr>
        <w:t>6</w:t>
      </w:r>
      <w:r>
        <w:rPr>
          <w:rFonts w:ascii="Times New Roman" w:hAnsi="Times New Roman" w:eastAsia="楷体_GB2312" w:cs="Times New Roman"/>
          <w:color w:val="auto"/>
          <w:sz w:val="28"/>
          <w:szCs w:val="28"/>
          <w:highlight w:val="none"/>
        </w:rPr>
        <w:t>：工业危险废物集中处置设施情况（单位：吨/年）</w:t>
      </w:r>
    </w:p>
    <w:tbl>
      <w:tblPr>
        <w:tblStyle w:val="11"/>
        <w:tblpPr w:leftFromText="181" w:rightFromText="181" w:vertAnchor="text" w:horzAnchor="page" w:tblpXSpec="center" w:tblpY="1"/>
        <w:tblOverlap w:val="never"/>
        <w:tblW w:w="8409" w:type="dxa"/>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3"/>
        <w:gridCol w:w="1876"/>
        <w:gridCol w:w="127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463" w:type="dxa"/>
            <w:tcBorders>
              <w:top w:val="single" w:color="000000" w:sz="6" w:space="0"/>
              <w:left w:val="single" w:color="000000" w:sz="6" w:space="0"/>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危险废物处置单位</w:t>
            </w:r>
          </w:p>
        </w:tc>
        <w:tc>
          <w:tcPr>
            <w:tcW w:w="1876"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设施地址</w:t>
            </w:r>
          </w:p>
        </w:tc>
        <w:tc>
          <w:tcPr>
            <w:tcW w:w="1276"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处置设施名称</w:t>
            </w:r>
          </w:p>
        </w:tc>
        <w:tc>
          <w:tcPr>
            <w:tcW w:w="1794"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核准</w:t>
            </w:r>
          </w:p>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光大环保（连云港）固废处置有限公司</w:t>
            </w:r>
          </w:p>
        </w:tc>
        <w:tc>
          <w:tcPr>
            <w:tcW w:w="18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灌云县临港产业区纬七路</w:t>
            </w:r>
          </w:p>
        </w:tc>
        <w:tc>
          <w:tcPr>
            <w:tcW w:w="12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填埋</w:t>
            </w:r>
          </w:p>
        </w:tc>
        <w:tc>
          <w:tcPr>
            <w:tcW w:w="1794"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3</w:t>
            </w:r>
            <w:r>
              <w:rPr>
                <w:rFonts w:ascii="Times New Roman" w:hAnsi="Times New Roman" w:eastAsia="仿宋_GB2312" w:cs="Times New Roman"/>
                <w:color w:val="auto"/>
                <w:sz w:val="24"/>
                <w:highlight w:val="none"/>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光大环保（连云港）废弃物处理有限公司</w:t>
            </w:r>
          </w:p>
        </w:tc>
        <w:tc>
          <w:tcPr>
            <w:tcW w:w="18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灌云县临港产业区纬七路</w:t>
            </w:r>
          </w:p>
        </w:tc>
        <w:tc>
          <w:tcPr>
            <w:tcW w:w="12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回转窑</w:t>
            </w:r>
          </w:p>
        </w:tc>
        <w:tc>
          <w:tcPr>
            <w:tcW w:w="1794"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连云港市赛科废料处置有限公司</w:t>
            </w:r>
          </w:p>
        </w:tc>
        <w:tc>
          <w:tcPr>
            <w:tcW w:w="18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灌南县堆沟港化工园区</w:t>
            </w:r>
          </w:p>
        </w:tc>
        <w:tc>
          <w:tcPr>
            <w:tcW w:w="1276"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回转窑</w:t>
            </w:r>
          </w:p>
        </w:tc>
        <w:tc>
          <w:tcPr>
            <w:tcW w:w="1794"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灌南金圆环保科技有限公司</w:t>
            </w:r>
          </w:p>
        </w:tc>
        <w:tc>
          <w:tcPr>
            <w:tcW w:w="18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灌云县堆沟港化工园区</w:t>
            </w:r>
          </w:p>
        </w:tc>
        <w:tc>
          <w:tcPr>
            <w:tcW w:w="12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回转窑</w:t>
            </w:r>
          </w:p>
        </w:tc>
        <w:tc>
          <w:tcPr>
            <w:tcW w:w="1794"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丰益高分子材料（连云港）有限公司</w:t>
            </w:r>
          </w:p>
        </w:tc>
        <w:tc>
          <w:tcPr>
            <w:tcW w:w="18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连云区板桥工业园</w:t>
            </w:r>
          </w:p>
        </w:tc>
        <w:tc>
          <w:tcPr>
            <w:tcW w:w="12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回转窑</w:t>
            </w:r>
          </w:p>
        </w:tc>
        <w:tc>
          <w:tcPr>
            <w:tcW w:w="1794"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中节能（连云港）清洁技术发展有限公司</w:t>
            </w:r>
          </w:p>
        </w:tc>
        <w:tc>
          <w:tcPr>
            <w:tcW w:w="18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连云港市徐圩新区</w:t>
            </w:r>
          </w:p>
        </w:tc>
        <w:tc>
          <w:tcPr>
            <w:tcW w:w="12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回转窑</w:t>
            </w:r>
          </w:p>
        </w:tc>
        <w:tc>
          <w:tcPr>
            <w:tcW w:w="1794"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3"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中节能（连云港）清洁技术发展有限公司</w:t>
            </w:r>
          </w:p>
        </w:tc>
        <w:tc>
          <w:tcPr>
            <w:tcW w:w="18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连云港市徐圩新区</w:t>
            </w:r>
          </w:p>
        </w:tc>
        <w:tc>
          <w:tcPr>
            <w:tcW w:w="1276"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填埋</w:t>
            </w:r>
          </w:p>
        </w:tc>
        <w:tc>
          <w:tcPr>
            <w:tcW w:w="1794" w:type="dxa"/>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w:t>
            </w:r>
            <w:r>
              <w:rPr>
                <w:rFonts w:hint="eastAsia" w:ascii="Times New Roman" w:hAnsi="Times New Roman" w:eastAsia="仿宋_GB2312" w:cs="Times New Roman"/>
                <w:color w:val="auto"/>
                <w:sz w:val="24"/>
                <w:highlight w:val="none"/>
              </w:rPr>
              <w:t>0</w:t>
            </w:r>
            <w:r>
              <w:rPr>
                <w:rFonts w:ascii="Times New Roman" w:hAnsi="Times New Roman" w:eastAsia="仿宋_GB2312" w:cs="Times New Roman"/>
                <w:color w:val="auto"/>
                <w:sz w:val="24"/>
                <w:highlight w:val="none"/>
              </w:rPr>
              <w:t>000</w:t>
            </w:r>
          </w:p>
        </w:tc>
      </w:tr>
    </w:tbl>
    <w:p>
      <w:pPr>
        <w:pStyle w:val="8"/>
        <w:widowControl/>
        <w:spacing w:line="560" w:lineRule="exact"/>
        <w:ind w:firstLine="640" w:firstLineChars="200"/>
        <w:jc w:val="both"/>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医疗废物处置设施情况见表</w:t>
      </w:r>
      <w:r>
        <w:rPr>
          <w:rFonts w:hint="eastAsia" w:ascii="Times New Roman" w:hAnsi="Times New Roman" w:eastAsia="仿宋"/>
          <w:color w:val="auto"/>
          <w:sz w:val="32"/>
          <w:szCs w:val="32"/>
          <w:highlight w:val="none"/>
        </w:rPr>
        <w:t>7</w:t>
      </w:r>
      <w:r>
        <w:rPr>
          <w:rFonts w:ascii="Times New Roman" w:hAnsi="Times New Roman" w:eastAsia="仿宋"/>
          <w:color w:val="auto"/>
          <w:sz w:val="32"/>
          <w:szCs w:val="32"/>
          <w:highlight w:val="none"/>
        </w:rPr>
        <w:t>。</w:t>
      </w:r>
    </w:p>
    <w:p>
      <w:pPr>
        <w:pStyle w:val="8"/>
        <w:widowControl/>
        <w:spacing w:line="560" w:lineRule="exact"/>
        <w:jc w:val="center"/>
        <w:rPr>
          <w:rFonts w:ascii="Times New Roman" w:hAnsi="Times New Roman" w:eastAsia="楷体_GB2312"/>
          <w:color w:val="auto"/>
          <w:kern w:val="2"/>
          <w:sz w:val="28"/>
          <w:szCs w:val="28"/>
          <w:highlight w:val="none"/>
        </w:rPr>
      </w:pPr>
      <w:r>
        <w:rPr>
          <w:rFonts w:ascii="Times New Roman" w:hAnsi="Times New Roman" w:eastAsia="楷体_GB2312"/>
          <w:color w:val="auto"/>
          <w:kern w:val="2"/>
          <w:sz w:val="28"/>
          <w:szCs w:val="28"/>
          <w:highlight w:val="none"/>
        </w:rPr>
        <w:t>表</w:t>
      </w:r>
      <w:r>
        <w:rPr>
          <w:rFonts w:hint="eastAsia" w:ascii="Times New Roman" w:hAnsi="Times New Roman" w:eastAsia="楷体_GB2312"/>
          <w:color w:val="auto"/>
          <w:kern w:val="2"/>
          <w:sz w:val="28"/>
          <w:szCs w:val="28"/>
          <w:highlight w:val="none"/>
        </w:rPr>
        <w:t>7</w:t>
      </w:r>
      <w:r>
        <w:rPr>
          <w:rFonts w:ascii="Times New Roman" w:hAnsi="Times New Roman" w:eastAsia="楷体_GB2312"/>
          <w:color w:val="auto"/>
          <w:kern w:val="2"/>
          <w:sz w:val="28"/>
          <w:szCs w:val="28"/>
          <w:highlight w:val="none"/>
        </w:rPr>
        <w:t>：医疗废物处置设施情况（单位：吨/年）</w:t>
      </w:r>
    </w:p>
    <w:tbl>
      <w:tblPr>
        <w:tblStyle w:val="10"/>
        <w:tblW w:w="811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449"/>
        <w:gridCol w:w="1860"/>
        <w:gridCol w:w="1275"/>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3449" w:type="dxa"/>
            <w:tcBorders>
              <w:top w:val="single" w:color="000000" w:sz="6" w:space="0"/>
              <w:left w:val="single" w:color="000000" w:sz="6" w:space="0"/>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危险废物处置单位</w:t>
            </w:r>
          </w:p>
        </w:tc>
        <w:tc>
          <w:tcPr>
            <w:tcW w:w="1860"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设施地址</w:t>
            </w:r>
          </w:p>
        </w:tc>
        <w:tc>
          <w:tcPr>
            <w:tcW w:w="1275"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处置设施名称</w:t>
            </w:r>
          </w:p>
        </w:tc>
        <w:tc>
          <w:tcPr>
            <w:tcW w:w="1530" w:type="dxa"/>
            <w:tcBorders>
              <w:top w:val="single" w:color="000000" w:sz="6" w:space="0"/>
              <w:left w:val="nil"/>
              <w:bottom w:val="single" w:color="000000" w:sz="6" w:space="0"/>
              <w:right w:val="single" w:color="000000" w:sz="6" w:space="0"/>
            </w:tcBorders>
            <w:shd w:val="clear" w:color="auto" w:fill="auto"/>
            <w:tcMar>
              <w:left w:w="30" w:type="dxa"/>
              <w:right w:w="30" w:type="dxa"/>
            </w:tcMar>
            <w:vAlign w:val="center"/>
          </w:tcPr>
          <w:p>
            <w:pPr>
              <w:autoSpaceDE w:val="0"/>
              <w:autoSpaceDN w:val="0"/>
              <w:adjustRightInd w:val="0"/>
              <w:spacing w:line="320" w:lineRule="exact"/>
              <w:jc w:val="center"/>
              <w:rPr>
                <w:rFonts w:ascii="Times New Roman" w:hAnsi="Times New Roman" w:eastAsia="仿宋_GB2312" w:cs="Times New Roman"/>
                <w:b/>
                <w:color w:val="auto"/>
                <w:sz w:val="24"/>
                <w:highlight w:val="none"/>
              </w:rPr>
            </w:pPr>
            <w:r>
              <w:rPr>
                <w:rFonts w:ascii="Times New Roman" w:hAnsi="Times New Roman" w:eastAsia="仿宋_GB2312" w:cs="Times New Roman"/>
                <w:b/>
                <w:color w:val="auto"/>
                <w:sz w:val="24"/>
                <w:highlight w:val="none"/>
              </w:rPr>
              <w:t>核准能力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3449" w:type="dxa"/>
            <w:tcBorders>
              <w:top w:val="nil"/>
              <w:left w:val="single" w:color="000000" w:sz="6" w:space="0"/>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光大环保（连云港）废弃物处理有限公司</w:t>
            </w:r>
          </w:p>
        </w:tc>
        <w:tc>
          <w:tcPr>
            <w:tcW w:w="1860"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灌云县临港产业区</w:t>
            </w:r>
          </w:p>
        </w:tc>
        <w:tc>
          <w:tcPr>
            <w:tcW w:w="1275"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高温蒸煮</w:t>
            </w:r>
          </w:p>
        </w:tc>
        <w:tc>
          <w:tcPr>
            <w:tcW w:w="1530" w:type="dxa"/>
            <w:tcBorders>
              <w:top w:val="nil"/>
              <w:left w:val="nil"/>
              <w:bottom w:val="single" w:color="000000" w:sz="6" w:space="0"/>
              <w:right w:val="single" w:color="000000" w:sz="6" w:space="0"/>
            </w:tcBorders>
            <w:shd w:val="clear" w:color="auto" w:fill="auto"/>
            <w:tcMar>
              <w:left w:w="30" w:type="dxa"/>
              <w:right w:w="30" w:type="dxa"/>
            </w:tcMar>
            <w:vAlign w:val="center"/>
          </w:tcPr>
          <w:p>
            <w:pPr>
              <w:adjustRightInd w:val="0"/>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5280</w:t>
            </w:r>
          </w:p>
        </w:tc>
      </w:tr>
    </w:tbl>
    <w:p>
      <w:pPr>
        <w:pStyle w:val="8"/>
        <w:widowControl/>
        <w:spacing w:line="560" w:lineRule="exact"/>
        <w:ind w:firstLine="640" w:firstLineChars="200"/>
        <w:jc w:val="both"/>
        <w:rPr>
          <w:rStyle w:val="13"/>
          <w:rFonts w:ascii="Times New Roman" w:hAnsi="Times New Roman" w:eastAsia="黑体"/>
          <w:b w:val="0"/>
          <w:color w:val="auto"/>
          <w:sz w:val="32"/>
          <w:szCs w:val="32"/>
          <w:highlight w:val="none"/>
        </w:rPr>
      </w:pPr>
    </w:p>
    <w:p>
      <w:pPr>
        <w:pStyle w:val="8"/>
        <w:widowControl/>
        <w:spacing w:line="560" w:lineRule="exact"/>
        <w:ind w:firstLine="640" w:firstLineChars="200"/>
        <w:jc w:val="both"/>
        <w:rPr>
          <w:rFonts w:ascii="Times New Roman" w:hAnsi="Times New Roman" w:eastAsia="黑体"/>
          <w:b/>
          <w:color w:val="auto"/>
          <w:sz w:val="32"/>
          <w:szCs w:val="32"/>
          <w:highlight w:val="none"/>
        </w:rPr>
      </w:pPr>
      <w:r>
        <w:rPr>
          <w:rStyle w:val="13"/>
          <w:rFonts w:hint="eastAsia" w:ascii="Times New Roman" w:hAnsi="Times New Roman" w:eastAsia="黑体"/>
          <w:b w:val="0"/>
          <w:color w:val="auto"/>
          <w:sz w:val="32"/>
          <w:szCs w:val="32"/>
          <w:highlight w:val="none"/>
          <w:lang w:val="en-US" w:eastAsia="zh-CN"/>
        </w:rPr>
        <w:t>七</w:t>
      </w:r>
      <w:r>
        <w:rPr>
          <w:rStyle w:val="13"/>
          <w:rFonts w:ascii="Times New Roman" w:hAnsi="Times New Roman" w:eastAsia="黑体"/>
          <w:b w:val="0"/>
          <w:color w:val="auto"/>
          <w:sz w:val="32"/>
          <w:szCs w:val="32"/>
          <w:highlight w:val="none"/>
        </w:rPr>
        <w:t>、附属其他内容</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1.信息发布城市：连云港市</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2.信息发布机构：连云港市生态环境局</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3.信息发布日期：20</w:t>
      </w:r>
      <w:r>
        <w:rPr>
          <w:rFonts w:hint="eastAsia" w:ascii="Times New Roman" w:hAnsi="Times New Roman" w:eastAsia="仿宋_GB2312"/>
          <w:color w:val="auto"/>
          <w:sz w:val="32"/>
          <w:szCs w:val="32"/>
          <w:highlight w:val="none"/>
        </w:rPr>
        <w:t>21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6</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5</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4.信息发布周期：一年</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5.信息来源：环境统计数据、市住建局、市城管局和江苏省危险废物动态管理信息系统相关数据。</w:t>
      </w: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p>
    <w:p>
      <w:pPr>
        <w:pStyle w:val="8"/>
        <w:widowControl/>
        <w:adjustRightInd w:val="0"/>
        <w:spacing w:line="560" w:lineRule="exact"/>
        <w:ind w:firstLine="640" w:firstLineChars="200"/>
        <w:jc w:val="both"/>
        <w:textAlignment w:val="auto"/>
        <w:rPr>
          <w:rFonts w:ascii="Times New Roman" w:hAnsi="Times New Roman" w:eastAsia="仿宋_GB2312"/>
          <w:color w:val="auto"/>
          <w:sz w:val="32"/>
          <w:szCs w:val="32"/>
          <w:highlight w:val="none"/>
        </w:rPr>
      </w:pPr>
    </w:p>
    <w:p>
      <w:pPr>
        <w:spacing w:line="500" w:lineRule="exact"/>
        <w:ind w:left="210" w:leftChars="100" w:right="210" w:rightChars="100"/>
        <w:rPr>
          <w:rFonts w:ascii="Times New Roman" w:hAnsi="Times New Roman" w:eastAsia="仿宋_GB2312" w:cs="Times New Roman"/>
          <w:color w:val="auto"/>
          <w:position w:val="6"/>
          <w:highlight w:val="none"/>
        </w:rPr>
      </w:pPr>
    </w:p>
    <w:sectPr>
      <w:footerReference r:id="rId3" w:type="default"/>
      <w:footerReference r:id="rId4" w:type="even"/>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943532"/>
    </w:sdtPr>
    <w:sdtEndPr>
      <w:rPr>
        <w:rFonts w:ascii="Times New Roman" w:hAnsi="Times New Roman" w:cs="Times New Roman"/>
        <w:sz w:val="28"/>
        <w:szCs w:val="28"/>
      </w:rPr>
    </w:sdtEndPr>
    <w:sdtContent>
      <w:p>
        <w:pPr>
          <w:pStyle w:val="6"/>
          <w:ind w:left="210" w:leftChars="100" w:right="210" w:rightChars="100"/>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943555"/>
    </w:sdtPr>
    <w:sdtEndPr>
      <w:rPr>
        <w:rFonts w:ascii="Times New Roman" w:hAnsi="Times New Roman" w:cs="Times New Roman"/>
        <w:sz w:val="28"/>
        <w:szCs w:val="28"/>
      </w:rPr>
    </w:sdtEndPr>
    <w:sdtContent>
      <w:p>
        <w:pPr>
          <w:pStyle w:val="6"/>
          <w:ind w:left="210" w:leftChars="100" w:right="210" w:rightChars="100"/>
          <w:rPr>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D90A1"/>
    <w:multiLevelType w:val="singleLevel"/>
    <w:tmpl w:val="BFED90A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36281"/>
    <w:rsid w:val="000409A4"/>
    <w:rsid w:val="00050295"/>
    <w:rsid w:val="001924E9"/>
    <w:rsid w:val="001D1707"/>
    <w:rsid w:val="00210A4F"/>
    <w:rsid w:val="002D22AC"/>
    <w:rsid w:val="002F6DF1"/>
    <w:rsid w:val="0030643F"/>
    <w:rsid w:val="003227F5"/>
    <w:rsid w:val="003412A8"/>
    <w:rsid w:val="003471DF"/>
    <w:rsid w:val="00502D45"/>
    <w:rsid w:val="0051588A"/>
    <w:rsid w:val="0054092E"/>
    <w:rsid w:val="00563FAF"/>
    <w:rsid w:val="005E2086"/>
    <w:rsid w:val="005E52AA"/>
    <w:rsid w:val="0061205A"/>
    <w:rsid w:val="00644755"/>
    <w:rsid w:val="006A7026"/>
    <w:rsid w:val="006B50A6"/>
    <w:rsid w:val="006B6A6C"/>
    <w:rsid w:val="00705A85"/>
    <w:rsid w:val="00712665"/>
    <w:rsid w:val="0075211C"/>
    <w:rsid w:val="00856C35"/>
    <w:rsid w:val="00875779"/>
    <w:rsid w:val="008A1B93"/>
    <w:rsid w:val="008A1D23"/>
    <w:rsid w:val="008C7020"/>
    <w:rsid w:val="008D5F5E"/>
    <w:rsid w:val="008E07E1"/>
    <w:rsid w:val="008E1491"/>
    <w:rsid w:val="00962D72"/>
    <w:rsid w:val="00A24269"/>
    <w:rsid w:val="00AA6860"/>
    <w:rsid w:val="00AD2D82"/>
    <w:rsid w:val="00B21FA4"/>
    <w:rsid w:val="00B8708C"/>
    <w:rsid w:val="00C22064"/>
    <w:rsid w:val="00C60A0F"/>
    <w:rsid w:val="00C61332"/>
    <w:rsid w:val="00C8139C"/>
    <w:rsid w:val="00C84EE3"/>
    <w:rsid w:val="00CB6643"/>
    <w:rsid w:val="00CE213E"/>
    <w:rsid w:val="00D30565"/>
    <w:rsid w:val="00DA2891"/>
    <w:rsid w:val="00DB685C"/>
    <w:rsid w:val="00DD12A2"/>
    <w:rsid w:val="00DE7743"/>
    <w:rsid w:val="00E30025"/>
    <w:rsid w:val="00E3483A"/>
    <w:rsid w:val="00E96243"/>
    <w:rsid w:val="00EA5C73"/>
    <w:rsid w:val="00EF0624"/>
    <w:rsid w:val="00EF6376"/>
    <w:rsid w:val="00F34A53"/>
    <w:rsid w:val="00FA51FF"/>
    <w:rsid w:val="0106368A"/>
    <w:rsid w:val="010846E9"/>
    <w:rsid w:val="012F5232"/>
    <w:rsid w:val="014A4C97"/>
    <w:rsid w:val="018001BF"/>
    <w:rsid w:val="01DE4201"/>
    <w:rsid w:val="02E96118"/>
    <w:rsid w:val="02F64AA5"/>
    <w:rsid w:val="031D490F"/>
    <w:rsid w:val="03423C9E"/>
    <w:rsid w:val="034C2D49"/>
    <w:rsid w:val="03873EE3"/>
    <w:rsid w:val="03BF1E94"/>
    <w:rsid w:val="03E201BC"/>
    <w:rsid w:val="03F26780"/>
    <w:rsid w:val="044657DC"/>
    <w:rsid w:val="04F8238A"/>
    <w:rsid w:val="05152AAD"/>
    <w:rsid w:val="054053CF"/>
    <w:rsid w:val="05CC5D08"/>
    <w:rsid w:val="05E4246F"/>
    <w:rsid w:val="06424125"/>
    <w:rsid w:val="065873D0"/>
    <w:rsid w:val="06762BA0"/>
    <w:rsid w:val="0693768C"/>
    <w:rsid w:val="076A75BF"/>
    <w:rsid w:val="07DB2CD3"/>
    <w:rsid w:val="08021018"/>
    <w:rsid w:val="080723D2"/>
    <w:rsid w:val="08121761"/>
    <w:rsid w:val="08450B1A"/>
    <w:rsid w:val="08A51ECB"/>
    <w:rsid w:val="08B6516B"/>
    <w:rsid w:val="09B94E2B"/>
    <w:rsid w:val="09EC1FEF"/>
    <w:rsid w:val="0A377074"/>
    <w:rsid w:val="0A6C1C78"/>
    <w:rsid w:val="0AE5176B"/>
    <w:rsid w:val="0B4F5B53"/>
    <w:rsid w:val="0BE51A0C"/>
    <w:rsid w:val="0C217F34"/>
    <w:rsid w:val="0C344554"/>
    <w:rsid w:val="0C3E2586"/>
    <w:rsid w:val="0CA23AD1"/>
    <w:rsid w:val="0CA93D64"/>
    <w:rsid w:val="0D15574C"/>
    <w:rsid w:val="0DAD1F62"/>
    <w:rsid w:val="0E92600F"/>
    <w:rsid w:val="0F223B61"/>
    <w:rsid w:val="0F272F27"/>
    <w:rsid w:val="0F452D02"/>
    <w:rsid w:val="0F5C5661"/>
    <w:rsid w:val="0F5F174F"/>
    <w:rsid w:val="0F913B44"/>
    <w:rsid w:val="0FE03486"/>
    <w:rsid w:val="102D369B"/>
    <w:rsid w:val="105D5B9A"/>
    <w:rsid w:val="10C86B7F"/>
    <w:rsid w:val="10D27050"/>
    <w:rsid w:val="10E25BBF"/>
    <w:rsid w:val="11063002"/>
    <w:rsid w:val="110A27DC"/>
    <w:rsid w:val="111D580E"/>
    <w:rsid w:val="119A24F1"/>
    <w:rsid w:val="11EB7BD9"/>
    <w:rsid w:val="125447DC"/>
    <w:rsid w:val="12AA1194"/>
    <w:rsid w:val="131F1463"/>
    <w:rsid w:val="137A0E13"/>
    <w:rsid w:val="13A731B0"/>
    <w:rsid w:val="14F45FC0"/>
    <w:rsid w:val="155861A3"/>
    <w:rsid w:val="15B43B8D"/>
    <w:rsid w:val="15EA6EC0"/>
    <w:rsid w:val="165D37B1"/>
    <w:rsid w:val="16DC2E7E"/>
    <w:rsid w:val="16FD569A"/>
    <w:rsid w:val="173827DA"/>
    <w:rsid w:val="17CF7621"/>
    <w:rsid w:val="181C5D18"/>
    <w:rsid w:val="182B4C71"/>
    <w:rsid w:val="185E00AC"/>
    <w:rsid w:val="1885051D"/>
    <w:rsid w:val="18E251B2"/>
    <w:rsid w:val="18FB5F38"/>
    <w:rsid w:val="1B4A6977"/>
    <w:rsid w:val="1B934B67"/>
    <w:rsid w:val="1BCB62A1"/>
    <w:rsid w:val="1C01611C"/>
    <w:rsid w:val="1C052DD2"/>
    <w:rsid w:val="1C2D0FBF"/>
    <w:rsid w:val="1C2E2C21"/>
    <w:rsid w:val="1C45739D"/>
    <w:rsid w:val="1CDA4BAE"/>
    <w:rsid w:val="1E0807C5"/>
    <w:rsid w:val="1E363DB1"/>
    <w:rsid w:val="1ED4033E"/>
    <w:rsid w:val="1F194F3D"/>
    <w:rsid w:val="1F5C0EB2"/>
    <w:rsid w:val="1F92041B"/>
    <w:rsid w:val="200A07F3"/>
    <w:rsid w:val="20336AC7"/>
    <w:rsid w:val="20F60057"/>
    <w:rsid w:val="217D1FB4"/>
    <w:rsid w:val="21AE7F96"/>
    <w:rsid w:val="22456CB0"/>
    <w:rsid w:val="226A4C99"/>
    <w:rsid w:val="226B20F0"/>
    <w:rsid w:val="22FB303B"/>
    <w:rsid w:val="23C35834"/>
    <w:rsid w:val="246D5E54"/>
    <w:rsid w:val="24D2328B"/>
    <w:rsid w:val="258449DE"/>
    <w:rsid w:val="25F4467A"/>
    <w:rsid w:val="2691076B"/>
    <w:rsid w:val="26D41B1F"/>
    <w:rsid w:val="27F24268"/>
    <w:rsid w:val="286E7B03"/>
    <w:rsid w:val="28AD7E3A"/>
    <w:rsid w:val="299A1086"/>
    <w:rsid w:val="29A26EDA"/>
    <w:rsid w:val="29AF20FA"/>
    <w:rsid w:val="29E729EF"/>
    <w:rsid w:val="29F62662"/>
    <w:rsid w:val="2AC40A26"/>
    <w:rsid w:val="2BB77C6D"/>
    <w:rsid w:val="2C206A7F"/>
    <w:rsid w:val="2CE47E98"/>
    <w:rsid w:val="2D763FFA"/>
    <w:rsid w:val="2DDB4CB5"/>
    <w:rsid w:val="2DE93797"/>
    <w:rsid w:val="2E3F7352"/>
    <w:rsid w:val="2FC66D2E"/>
    <w:rsid w:val="30383A45"/>
    <w:rsid w:val="30A2585F"/>
    <w:rsid w:val="318A60F9"/>
    <w:rsid w:val="3191562F"/>
    <w:rsid w:val="319B7DAF"/>
    <w:rsid w:val="319C6A1A"/>
    <w:rsid w:val="32035B1A"/>
    <w:rsid w:val="324647F8"/>
    <w:rsid w:val="325C6000"/>
    <w:rsid w:val="32627ED1"/>
    <w:rsid w:val="32685CE6"/>
    <w:rsid w:val="32691901"/>
    <w:rsid w:val="336A1BF9"/>
    <w:rsid w:val="33741970"/>
    <w:rsid w:val="33B74D5D"/>
    <w:rsid w:val="33BF5C3C"/>
    <w:rsid w:val="33C13D43"/>
    <w:rsid w:val="347613DA"/>
    <w:rsid w:val="34FB03E2"/>
    <w:rsid w:val="35315F6E"/>
    <w:rsid w:val="353A3BB4"/>
    <w:rsid w:val="356A411E"/>
    <w:rsid w:val="357C2EB1"/>
    <w:rsid w:val="35A511C5"/>
    <w:rsid w:val="36793084"/>
    <w:rsid w:val="367970D3"/>
    <w:rsid w:val="371A4167"/>
    <w:rsid w:val="3735354F"/>
    <w:rsid w:val="37432915"/>
    <w:rsid w:val="37A30FCE"/>
    <w:rsid w:val="37B06924"/>
    <w:rsid w:val="37D54C10"/>
    <w:rsid w:val="38BE5A31"/>
    <w:rsid w:val="390C5ECE"/>
    <w:rsid w:val="39730E83"/>
    <w:rsid w:val="397404BE"/>
    <w:rsid w:val="39A95BB1"/>
    <w:rsid w:val="3A5B402D"/>
    <w:rsid w:val="3A5D13E5"/>
    <w:rsid w:val="3A960197"/>
    <w:rsid w:val="3ACB4DBA"/>
    <w:rsid w:val="3B255554"/>
    <w:rsid w:val="3B4D7743"/>
    <w:rsid w:val="3BC0298B"/>
    <w:rsid w:val="3BF62BBC"/>
    <w:rsid w:val="3C136281"/>
    <w:rsid w:val="3CF4614B"/>
    <w:rsid w:val="3D4710DE"/>
    <w:rsid w:val="3D6607FE"/>
    <w:rsid w:val="3DA17C3B"/>
    <w:rsid w:val="3DC6109B"/>
    <w:rsid w:val="3E39683D"/>
    <w:rsid w:val="3E5878F8"/>
    <w:rsid w:val="3EA77295"/>
    <w:rsid w:val="3EEA300D"/>
    <w:rsid w:val="3EEF417F"/>
    <w:rsid w:val="3F997352"/>
    <w:rsid w:val="3FF335F6"/>
    <w:rsid w:val="4052509E"/>
    <w:rsid w:val="407A58B4"/>
    <w:rsid w:val="41341A67"/>
    <w:rsid w:val="41E55021"/>
    <w:rsid w:val="42544D86"/>
    <w:rsid w:val="428F3A7D"/>
    <w:rsid w:val="42A23576"/>
    <w:rsid w:val="42C94983"/>
    <w:rsid w:val="43990FB9"/>
    <w:rsid w:val="43CD1C22"/>
    <w:rsid w:val="43DA15C4"/>
    <w:rsid w:val="43E46ACC"/>
    <w:rsid w:val="44365975"/>
    <w:rsid w:val="44BF7E32"/>
    <w:rsid w:val="45520714"/>
    <w:rsid w:val="45557839"/>
    <w:rsid w:val="460F12BA"/>
    <w:rsid w:val="462E59CF"/>
    <w:rsid w:val="46857EF7"/>
    <w:rsid w:val="47101E36"/>
    <w:rsid w:val="472E4034"/>
    <w:rsid w:val="480D3ED5"/>
    <w:rsid w:val="4908782A"/>
    <w:rsid w:val="490B3D62"/>
    <w:rsid w:val="49DD1635"/>
    <w:rsid w:val="49F166F9"/>
    <w:rsid w:val="4A712E8A"/>
    <w:rsid w:val="4A777297"/>
    <w:rsid w:val="4A9104ED"/>
    <w:rsid w:val="4ABF1F64"/>
    <w:rsid w:val="4B815F5F"/>
    <w:rsid w:val="4B855EA1"/>
    <w:rsid w:val="4BAD2363"/>
    <w:rsid w:val="4C3D7A0D"/>
    <w:rsid w:val="4C4E3D00"/>
    <w:rsid w:val="4D4123F6"/>
    <w:rsid w:val="4E2069EB"/>
    <w:rsid w:val="4E2E7AD4"/>
    <w:rsid w:val="4E3E6582"/>
    <w:rsid w:val="4E8803F5"/>
    <w:rsid w:val="4EC04DA0"/>
    <w:rsid w:val="4EEF44F1"/>
    <w:rsid w:val="4F1C1556"/>
    <w:rsid w:val="4F3453C1"/>
    <w:rsid w:val="50491D72"/>
    <w:rsid w:val="507952EB"/>
    <w:rsid w:val="507F62B1"/>
    <w:rsid w:val="50924760"/>
    <w:rsid w:val="50C91711"/>
    <w:rsid w:val="50EC5CFC"/>
    <w:rsid w:val="51120E35"/>
    <w:rsid w:val="51814FD2"/>
    <w:rsid w:val="525265B1"/>
    <w:rsid w:val="528564C9"/>
    <w:rsid w:val="53DF6692"/>
    <w:rsid w:val="54775B61"/>
    <w:rsid w:val="55A111E8"/>
    <w:rsid w:val="55D349F6"/>
    <w:rsid w:val="55F263B6"/>
    <w:rsid w:val="56F41D1A"/>
    <w:rsid w:val="573258D6"/>
    <w:rsid w:val="58BB335E"/>
    <w:rsid w:val="58D434E5"/>
    <w:rsid w:val="592B7244"/>
    <w:rsid w:val="59544E0D"/>
    <w:rsid w:val="5A34217F"/>
    <w:rsid w:val="5A53764A"/>
    <w:rsid w:val="5A735429"/>
    <w:rsid w:val="5AFA7009"/>
    <w:rsid w:val="5B56048C"/>
    <w:rsid w:val="5BAF123F"/>
    <w:rsid w:val="5BF55FAB"/>
    <w:rsid w:val="5C013667"/>
    <w:rsid w:val="5C472C3F"/>
    <w:rsid w:val="5C994763"/>
    <w:rsid w:val="5CE026B8"/>
    <w:rsid w:val="5D143DF6"/>
    <w:rsid w:val="5D1578A8"/>
    <w:rsid w:val="5D7B16BA"/>
    <w:rsid w:val="5DC33B77"/>
    <w:rsid w:val="5E3335AA"/>
    <w:rsid w:val="5F7B2A63"/>
    <w:rsid w:val="5F911D29"/>
    <w:rsid w:val="5FB738C6"/>
    <w:rsid w:val="605E266F"/>
    <w:rsid w:val="60A4473C"/>
    <w:rsid w:val="611C7134"/>
    <w:rsid w:val="618E1B94"/>
    <w:rsid w:val="61B9438D"/>
    <w:rsid w:val="61C94E57"/>
    <w:rsid w:val="625F0243"/>
    <w:rsid w:val="62742344"/>
    <w:rsid w:val="628419F8"/>
    <w:rsid w:val="62E812FF"/>
    <w:rsid w:val="6378441A"/>
    <w:rsid w:val="643F4362"/>
    <w:rsid w:val="647F2F2F"/>
    <w:rsid w:val="64967B34"/>
    <w:rsid w:val="64B718C9"/>
    <w:rsid w:val="654F05F2"/>
    <w:rsid w:val="65755995"/>
    <w:rsid w:val="66163789"/>
    <w:rsid w:val="66543104"/>
    <w:rsid w:val="667245EB"/>
    <w:rsid w:val="66DC3232"/>
    <w:rsid w:val="67E3616B"/>
    <w:rsid w:val="680944CC"/>
    <w:rsid w:val="686E4B78"/>
    <w:rsid w:val="68F54C64"/>
    <w:rsid w:val="695D5DA5"/>
    <w:rsid w:val="699A15A0"/>
    <w:rsid w:val="69DD3A1B"/>
    <w:rsid w:val="6A7B0545"/>
    <w:rsid w:val="6AF961D4"/>
    <w:rsid w:val="6B1B5F42"/>
    <w:rsid w:val="6B566896"/>
    <w:rsid w:val="6C7541CC"/>
    <w:rsid w:val="6CB76792"/>
    <w:rsid w:val="6CFE7BD4"/>
    <w:rsid w:val="6D554C32"/>
    <w:rsid w:val="6D8514E4"/>
    <w:rsid w:val="6D9230BC"/>
    <w:rsid w:val="6D9A2D6E"/>
    <w:rsid w:val="6E881AC6"/>
    <w:rsid w:val="6F0C3EA6"/>
    <w:rsid w:val="6F217CE1"/>
    <w:rsid w:val="6F6033AF"/>
    <w:rsid w:val="6F6940BE"/>
    <w:rsid w:val="6FF463EA"/>
    <w:rsid w:val="6FFF0C95"/>
    <w:rsid w:val="70381848"/>
    <w:rsid w:val="719403D0"/>
    <w:rsid w:val="71AE5F94"/>
    <w:rsid w:val="71E37F44"/>
    <w:rsid w:val="729D1CF3"/>
    <w:rsid w:val="72C82A55"/>
    <w:rsid w:val="73A74AD0"/>
    <w:rsid w:val="73CD7AC1"/>
    <w:rsid w:val="744B40A0"/>
    <w:rsid w:val="74BA7FD9"/>
    <w:rsid w:val="754512EB"/>
    <w:rsid w:val="75C60C14"/>
    <w:rsid w:val="767A3B39"/>
    <w:rsid w:val="76F36AA8"/>
    <w:rsid w:val="76F95ACF"/>
    <w:rsid w:val="76FF65A2"/>
    <w:rsid w:val="772E7BAF"/>
    <w:rsid w:val="77446CA9"/>
    <w:rsid w:val="77C20FAB"/>
    <w:rsid w:val="78B60482"/>
    <w:rsid w:val="7993618B"/>
    <w:rsid w:val="79B77499"/>
    <w:rsid w:val="7B3E55EA"/>
    <w:rsid w:val="7BE870C4"/>
    <w:rsid w:val="7C4774F1"/>
    <w:rsid w:val="7C553EFB"/>
    <w:rsid w:val="7C5B0DEF"/>
    <w:rsid w:val="7C685EA0"/>
    <w:rsid w:val="7D27772D"/>
    <w:rsid w:val="7DF80870"/>
    <w:rsid w:val="7E401B5A"/>
    <w:rsid w:val="7E6E349C"/>
    <w:rsid w:val="7F233D2B"/>
    <w:rsid w:val="7FCE47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eastAsia="宋体"/>
      <w:b/>
      <w:bCs/>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spacing w:after="120"/>
    </w:pPr>
    <w:rPr>
      <w:rFonts w:ascii="Times New Roman" w:hAnsi="Times New Roman" w:eastAsia="宋体" w:cs="Times New Roman"/>
      <w:szCs w:val="22"/>
    </w:rPr>
  </w:style>
  <w:style w:type="paragraph" w:styleId="5">
    <w:name w:val="Balloon Text"/>
    <w:basedOn w:val="1"/>
    <w:link w:val="17"/>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textAlignment w:val="baseline"/>
    </w:pPr>
    <w:rPr>
      <w:rFonts w:cs="Times New Roman"/>
      <w:kern w:val="0"/>
      <w:sz w:val="24"/>
    </w:rPr>
  </w:style>
  <w:style w:type="paragraph" w:styleId="9">
    <w:name w:val="Title"/>
    <w:basedOn w:val="1"/>
    <w:next w:val="1"/>
    <w:qFormat/>
    <w:uiPriority w:val="10"/>
    <w:pPr>
      <w:spacing w:before="240" w:after="60"/>
      <w:jc w:val="center"/>
      <w:outlineLvl w:val="0"/>
    </w:pPr>
    <w:rPr>
      <w:rFonts w:ascii="Cambria" w:hAnsi="Cambria" w:eastAsia="宋体"/>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333333"/>
      <w:u w:val="none"/>
      <w:vertAlign w:val="baseline"/>
    </w:rPr>
  </w:style>
  <w:style w:type="character" w:customStyle="1" w:styleId="15">
    <w:name w:val="页眉 Char"/>
    <w:basedOn w:val="12"/>
    <w:link w:val="7"/>
    <w:qFormat/>
    <w:uiPriority w:val="0"/>
    <w:rPr>
      <w:rFonts w:asciiTheme="minorHAnsi" w:hAnsiTheme="minorHAnsi" w:eastAsiaTheme="minorEastAsia" w:cstheme="minorBidi"/>
      <w:kern w:val="2"/>
      <w:sz w:val="18"/>
      <w:szCs w:val="18"/>
    </w:rPr>
  </w:style>
  <w:style w:type="character" w:customStyle="1" w:styleId="16">
    <w:name w:val="页脚 Char"/>
    <w:basedOn w:val="12"/>
    <w:link w:val="6"/>
    <w:qFormat/>
    <w:uiPriority w:val="99"/>
    <w:rPr>
      <w:rFonts w:asciiTheme="minorHAnsi" w:hAnsiTheme="minorHAnsi" w:eastAsiaTheme="minorEastAsia" w:cstheme="minorBidi"/>
      <w:kern w:val="2"/>
      <w:sz w:val="18"/>
      <w:szCs w:val="18"/>
    </w:rPr>
  </w:style>
  <w:style w:type="character" w:customStyle="1" w:styleId="17">
    <w:name w:val="批注框文本 Char"/>
    <w:basedOn w:val="12"/>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490</Words>
  <Characters>2794</Characters>
  <Lines>23</Lines>
  <Paragraphs>6</Paragraphs>
  <TotalTime>4</TotalTime>
  <ScaleCrop>false</ScaleCrop>
  <LinksUpToDate>false</LinksUpToDate>
  <CharactersWithSpaces>3278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2021-06-03T09:52:00Z</dcterms:created>
  <dc:creator>Administrator</dc:creator>
  <cp:lastModifiedBy>f</cp:lastModifiedBy>
  <cp:lastPrinted>2019-06-05T02:41:00Z</cp:lastPrinted>
  <dcterms:modified xsi:type="dcterms:W3CDTF">2021-06-07T01:04:10Z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510129337_btnclosed</vt:lpwstr>
  </property>
</Properties>
</file>