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atLeast"/>
        <w:rPr>
          <w:rFonts w:hint="eastAsia" w:ascii="黑体" w:hAnsi="黑体" w:eastAsia="黑体" w:cs="宋体"/>
          <w:color w:val="000000"/>
          <w:kern w:val="0"/>
          <w:sz w:val="32"/>
          <w:szCs w:val="32"/>
          <w:highlight w:val="white"/>
          <w:lang w:val="en-US" w:eastAsia="zh-CN"/>
        </w:rPr>
      </w:pPr>
      <w:r>
        <w:rPr>
          <w:rFonts w:hint="eastAsia" w:ascii="黑体" w:hAnsi="黑体" w:eastAsia="黑体" w:cs="宋体"/>
          <w:color w:val="000000"/>
          <w:kern w:val="0"/>
          <w:sz w:val="32"/>
          <w:szCs w:val="32"/>
          <w:highlight w:val="white"/>
        </w:rPr>
        <w:t>附件</w:t>
      </w:r>
      <w:r>
        <w:rPr>
          <w:rFonts w:hint="eastAsia" w:ascii="黑体" w:hAnsi="黑体" w:eastAsia="黑体" w:cs="宋体"/>
          <w:color w:val="000000"/>
          <w:kern w:val="0"/>
          <w:sz w:val="32"/>
          <w:szCs w:val="32"/>
          <w:highlight w:val="white"/>
          <w:lang w:val="en-US" w:eastAsia="zh-CN"/>
        </w:rPr>
        <w:t>:</w:t>
      </w:r>
      <w:bookmarkStart w:id="0" w:name="_GoBack"/>
      <w:bookmarkEnd w:id="0"/>
    </w:p>
    <w:p>
      <w:pPr>
        <w:autoSpaceDE w:val="0"/>
        <w:autoSpaceDN w:val="0"/>
        <w:adjustRightInd w:val="0"/>
        <w:spacing w:line="600" w:lineRule="atLeast"/>
        <w:jc w:val="center"/>
        <w:rPr>
          <w:rFonts w:hint="eastAsia" w:ascii="黑体" w:hAnsi="黑体" w:eastAsia="黑体" w:cs="宋体"/>
          <w:b/>
          <w:bCs/>
          <w:color w:val="000000"/>
          <w:kern w:val="0"/>
          <w:sz w:val="44"/>
          <w:szCs w:val="44"/>
          <w:highlight w:val="white"/>
        </w:rPr>
      </w:pPr>
      <w:r>
        <w:rPr>
          <w:rFonts w:hint="eastAsia" w:ascii="黑体" w:hAnsi="黑体" w:eastAsia="黑体" w:cs="宋体"/>
          <w:b/>
          <w:bCs/>
          <w:color w:val="000000"/>
          <w:kern w:val="0"/>
          <w:sz w:val="44"/>
          <w:szCs w:val="44"/>
          <w:highlight w:val="white"/>
        </w:rPr>
        <w:t>东海县小望东片区A地块、B地块棚户区（城</w:t>
      </w:r>
    </w:p>
    <w:p>
      <w:pPr>
        <w:autoSpaceDE w:val="0"/>
        <w:autoSpaceDN w:val="0"/>
        <w:adjustRightInd w:val="0"/>
        <w:spacing w:line="600" w:lineRule="atLeast"/>
        <w:jc w:val="center"/>
        <w:rPr>
          <w:rFonts w:hint="eastAsia" w:ascii="黑体" w:hAnsi="黑体" w:eastAsia="黑体" w:cs="宋体"/>
          <w:b/>
          <w:bCs/>
          <w:color w:val="333333"/>
          <w:kern w:val="0"/>
          <w:sz w:val="44"/>
          <w:szCs w:val="44"/>
          <w:highlight w:val="white"/>
        </w:rPr>
      </w:pPr>
      <w:r>
        <w:rPr>
          <w:rFonts w:hint="eastAsia" w:ascii="黑体" w:hAnsi="黑体" w:eastAsia="黑体" w:cs="宋体"/>
          <w:b/>
          <w:bCs/>
          <w:color w:val="000000"/>
          <w:kern w:val="0"/>
          <w:sz w:val="44"/>
          <w:szCs w:val="44"/>
          <w:highlight w:val="white"/>
        </w:rPr>
        <w:t>中村）改造项目房屋征收补偿方案</w:t>
      </w:r>
    </w:p>
    <w:p>
      <w:pPr>
        <w:widowControl/>
        <w:shd w:val="clear" w:color="auto" w:fill="FFFFFF"/>
        <w:spacing w:line="500" w:lineRule="exact"/>
        <w:ind w:firstLine="640" w:firstLineChars="200"/>
        <w:rPr>
          <w:rFonts w:hint="eastAsia" w:ascii="宋体" w:hAnsi="宋体"/>
          <w:color w:val="000000"/>
          <w:kern w:val="0"/>
          <w:sz w:val="32"/>
          <w:szCs w:val="32"/>
        </w:rPr>
      </w:pPr>
    </w:p>
    <w:p>
      <w:pPr>
        <w:widowControl/>
        <w:shd w:val="clear" w:color="auto" w:fill="FFFFFF"/>
        <w:spacing w:line="500" w:lineRule="exact"/>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为加快我县棚户区（城中村）改造步伐，改善群众居住条件和居住环境，东海县人民政府拟对小望东片区棚户区改造项目规划红线范围内所有建筑物、构筑物进行征收。根据国家、省、市、县相关法律及政策规定，结合本片区实际情况，制定本征收补偿方案。</w:t>
      </w:r>
    </w:p>
    <w:p>
      <w:pPr>
        <w:widowControl/>
        <w:shd w:val="clear" w:color="auto" w:fill="FFFFFF"/>
        <w:spacing w:line="500" w:lineRule="exact"/>
        <w:ind w:firstLine="640"/>
        <w:rPr>
          <w:rFonts w:hint="eastAsia" w:ascii="黑体" w:hAnsi="黑体" w:eastAsia="黑体" w:cs="宋体"/>
          <w:color w:val="333333"/>
          <w:kern w:val="0"/>
          <w:sz w:val="30"/>
          <w:szCs w:val="30"/>
        </w:rPr>
      </w:pPr>
      <w:r>
        <w:rPr>
          <w:rFonts w:hint="eastAsia" w:ascii="黑体" w:hAnsi="黑体" w:eastAsia="黑体" w:cs="宋体"/>
          <w:b/>
          <w:bCs/>
          <w:color w:val="333333"/>
          <w:kern w:val="0"/>
          <w:sz w:val="30"/>
          <w:szCs w:val="30"/>
        </w:rPr>
        <w:t>一、政策依据</w:t>
      </w:r>
    </w:p>
    <w:p>
      <w:pPr>
        <w:widowControl/>
        <w:shd w:val="clear" w:color="auto" w:fill="FFFFFF"/>
        <w:spacing w:line="500" w:lineRule="exact"/>
        <w:ind w:firstLine="64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（一）《国有土地上房屋征收与补偿条例》（国务院令第590号）；</w:t>
      </w:r>
    </w:p>
    <w:p>
      <w:pPr>
        <w:widowControl/>
        <w:shd w:val="clear" w:color="auto" w:fill="FFFFFF"/>
        <w:spacing w:line="500" w:lineRule="exact"/>
        <w:ind w:firstLine="64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（二）《国有土地上房屋征收评估办法》（建房〔2011〕77号）；</w:t>
      </w:r>
    </w:p>
    <w:p>
      <w:pPr>
        <w:widowControl/>
        <w:shd w:val="clear" w:color="auto" w:fill="FFFFFF"/>
        <w:spacing w:line="500" w:lineRule="exact"/>
        <w:ind w:firstLine="64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（三）《江苏省贯彻实施&lt;国有土地上房屋征收与补偿条例&gt;若干问题规定的通知》（苏政发〔2011〕91号）；</w:t>
      </w:r>
    </w:p>
    <w:p>
      <w:pPr>
        <w:widowControl/>
        <w:shd w:val="clear" w:color="auto" w:fill="FFFFFF"/>
        <w:spacing w:line="500" w:lineRule="exact"/>
        <w:ind w:firstLine="64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（四）《连云港市国有土地上房屋征收与补偿暂行办法》（连政规发〔2011〕4号）；</w:t>
      </w:r>
    </w:p>
    <w:p>
      <w:pPr>
        <w:widowControl/>
        <w:shd w:val="clear" w:color="auto" w:fill="FFFFFF"/>
        <w:spacing w:line="500" w:lineRule="exact"/>
        <w:ind w:firstLine="64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（五）《连云港市市区房屋征收补助和奖励暂行办法》 (连政规发〔2011〕5号);</w:t>
      </w:r>
    </w:p>
    <w:p>
      <w:pPr>
        <w:widowControl/>
        <w:shd w:val="clear" w:color="auto" w:fill="FFFFFF"/>
        <w:spacing w:line="500" w:lineRule="exact"/>
        <w:ind w:firstLine="48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（六）《连云港市市区国有土地上房屋征收范围内未经登记建筑调查认定和处理暂行办法》（连政规发〔2011〕14号）；</w:t>
      </w:r>
    </w:p>
    <w:p>
      <w:pPr>
        <w:widowControl/>
        <w:shd w:val="clear" w:color="auto" w:fill="FFFFFF"/>
        <w:spacing w:line="500" w:lineRule="exact"/>
        <w:ind w:firstLine="48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（七）《连云港市国有土地上房屋征收与补偿若干问题的规定》（连政发〔2011〕128号）；</w:t>
      </w:r>
    </w:p>
    <w:p>
      <w:pPr>
        <w:widowControl/>
        <w:shd w:val="clear" w:color="auto" w:fill="FFFFFF"/>
        <w:spacing w:line="500" w:lineRule="exact"/>
        <w:ind w:firstLine="48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（八）其他相关文件。</w:t>
      </w:r>
    </w:p>
    <w:p>
      <w:pPr>
        <w:widowControl/>
        <w:shd w:val="clear" w:color="auto" w:fill="FFFFFF"/>
        <w:spacing w:line="500" w:lineRule="exact"/>
        <w:ind w:firstLine="640"/>
        <w:rPr>
          <w:rFonts w:hint="eastAsia" w:ascii="黑体" w:hAnsi="黑体" w:eastAsia="黑体" w:cs="宋体"/>
          <w:color w:val="333333"/>
          <w:kern w:val="0"/>
          <w:sz w:val="30"/>
          <w:szCs w:val="30"/>
        </w:rPr>
      </w:pPr>
      <w:r>
        <w:rPr>
          <w:rFonts w:hint="eastAsia" w:ascii="黑体" w:hAnsi="黑体" w:eastAsia="黑体" w:cs="宋体"/>
          <w:b/>
          <w:bCs/>
          <w:color w:val="333333"/>
          <w:kern w:val="0"/>
          <w:sz w:val="30"/>
          <w:szCs w:val="30"/>
        </w:rPr>
        <w:t>二、征收人</w:t>
      </w:r>
    </w:p>
    <w:p>
      <w:pPr>
        <w:widowControl/>
        <w:shd w:val="clear" w:color="auto" w:fill="FFFFFF"/>
        <w:spacing w:line="500" w:lineRule="exact"/>
        <w:ind w:firstLine="64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东海县人民政府</w:t>
      </w:r>
    </w:p>
    <w:p>
      <w:pPr>
        <w:widowControl/>
        <w:shd w:val="clear" w:color="auto" w:fill="FFFFFF"/>
        <w:spacing w:line="500" w:lineRule="exact"/>
        <w:ind w:firstLine="602" w:firstLineChars="200"/>
        <w:rPr>
          <w:rFonts w:hint="eastAsia" w:ascii="黑体" w:hAnsi="黑体" w:eastAsia="黑体" w:cs="宋体"/>
          <w:color w:val="333333"/>
          <w:kern w:val="0"/>
          <w:sz w:val="30"/>
          <w:szCs w:val="30"/>
        </w:rPr>
      </w:pPr>
      <w:r>
        <w:rPr>
          <w:rFonts w:hint="eastAsia" w:ascii="黑体" w:hAnsi="黑体" w:eastAsia="黑体" w:cs="宋体"/>
          <w:b/>
          <w:bCs/>
          <w:color w:val="333333"/>
          <w:kern w:val="0"/>
          <w:sz w:val="30"/>
          <w:szCs w:val="30"/>
        </w:rPr>
        <w:t>三、征收部门</w:t>
      </w:r>
    </w:p>
    <w:p>
      <w:pPr>
        <w:widowControl/>
        <w:shd w:val="clear" w:color="auto" w:fill="FFFFFF"/>
        <w:spacing w:line="500" w:lineRule="exact"/>
        <w:ind w:firstLine="64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东海县房屋征收局</w:t>
      </w:r>
    </w:p>
    <w:p>
      <w:pPr>
        <w:widowControl/>
        <w:shd w:val="clear" w:color="auto" w:fill="FFFFFF"/>
        <w:spacing w:line="500" w:lineRule="exact"/>
        <w:ind w:firstLine="640"/>
        <w:rPr>
          <w:rFonts w:hint="eastAsia" w:ascii="黑体" w:hAnsi="黑体" w:eastAsia="黑体" w:cs="宋体"/>
          <w:color w:val="333333"/>
          <w:kern w:val="0"/>
          <w:sz w:val="30"/>
          <w:szCs w:val="30"/>
        </w:rPr>
      </w:pPr>
      <w:r>
        <w:rPr>
          <w:rFonts w:hint="eastAsia" w:ascii="黑体" w:hAnsi="黑体" w:eastAsia="黑体" w:cs="宋体"/>
          <w:b/>
          <w:bCs/>
          <w:color w:val="333333"/>
          <w:kern w:val="0"/>
          <w:sz w:val="30"/>
          <w:szCs w:val="30"/>
        </w:rPr>
        <w:t>四、征收实施单位</w:t>
      </w:r>
    </w:p>
    <w:p>
      <w:pPr>
        <w:widowControl/>
        <w:shd w:val="clear" w:color="auto" w:fill="FFFFFF"/>
        <w:spacing w:line="500" w:lineRule="exact"/>
        <w:ind w:firstLine="640"/>
        <w:rPr>
          <w:rFonts w:hint="eastAsia" w:ascii="仿宋" w:hAnsi="仿宋" w:eastAsia="仿宋" w:cs="宋体"/>
          <w:kern w:val="0"/>
          <w:sz w:val="30"/>
          <w:szCs w:val="30"/>
        </w:rPr>
      </w:pPr>
      <w:r>
        <w:rPr>
          <w:rFonts w:hint="eastAsia" w:ascii="仿宋" w:hAnsi="仿宋" w:eastAsia="仿宋" w:cs="宋体"/>
          <w:kern w:val="0"/>
          <w:sz w:val="30"/>
          <w:szCs w:val="30"/>
        </w:rPr>
        <w:t>东海县人民政府牛山街道办事处</w:t>
      </w:r>
    </w:p>
    <w:p>
      <w:pPr>
        <w:widowControl/>
        <w:shd w:val="clear" w:color="auto" w:fill="FFFFFF"/>
        <w:spacing w:line="500" w:lineRule="exact"/>
        <w:ind w:firstLine="627"/>
        <w:rPr>
          <w:rFonts w:hint="eastAsia" w:ascii="黑体" w:hAnsi="黑体" w:eastAsia="黑体" w:cs="宋体"/>
          <w:color w:val="333333"/>
          <w:kern w:val="0"/>
          <w:sz w:val="30"/>
          <w:szCs w:val="30"/>
        </w:rPr>
      </w:pPr>
      <w:r>
        <w:rPr>
          <w:rFonts w:hint="eastAsia" w:ascii="黑体" w:hAnsi="黑体" w:eastAsia="黑体" w:cs="宋体"/>
          <w:b/>
          <w:bCs/>
          <w:color w:val="333333"/>
          <w:kern w:val="0"/>
          <w:sz w:val="30"/>
          <w:szCs w:val="30"/>
        </w:rPr>
        <w:t>五、征收范围</w:t>
      </w:r>
    </w:p>
    <w:p>
      <w:pPr>
        <w:widowControl/>
        <w:shd w:val="clear" w:color="auto" w:fill="FFFFFF"/>
        <w:spacing w:line="500" w:lineRule="exact"/>
        <w:ind w:firstLine="64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征收范围： A地块晶都大道以北、晶城西路以西，望东村6组建筑物、构筑物；B地块滨河南路以南、原老学校以北，晶城西路两侧建筑物、构筑物。具体范围以规划部门出具的小望东片区A地块、B地块棚户区（城中村）改造项目规划红线图为准。</w:t>
      </w:r>
    </w:p>
    <w:p>
      <w:pPr>
        <w:widowControl/>
        <w:shd w:val="clear" w:color="auto" w:fill="FFFFFF"/>
        <w:spacing w:line="500" w:lineRule="exact"/>
        <w:ind w:firstLine="627"/>
        <w:rPr>
          <w:rFonts w:hint="eastAsia" w:ascii="黑体" w:hAnsi="黑体" w:eastAsia="黑体" w:cs="宋体"/>
          <w:color w:val="333333"/>
          <w:kern w:val="0"/>
          <w:sz w:val="30"/>
          <w:szCs w:val="30"/>
        </w:rPr>
      </w:pPr>
      <w:r>
        <w:rPr>
          <w:rFonts w:hint="eastAsia" w:ascii="黑体" w:hAnsi="黑体" w:eastAsia="黑体" w:cs="宋体"/>
          <w:b/>
          <w:bCs/>
          <w:color w:val="333333"/>
          <w:kern w:val="0"/>
          <w:sz w:val="30"/>
          <w:szCs w:val="30"/>
        </w:rPr>
        <w:t>六、被征收人</w:t>
      </w:r>
    </w:p>
    <w:p>
      <w:pPr>
        <w:widowControl/>
        <w:shd w:val="clear" w:color="auto" w:fill="FFFFFF"/>
        <w:spacing w:line="500" w:lineRule="exact"/>
        <w:ind w:firstLine="64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征收范围内建筑物、构筑物的所有权人。</w:t>
      </w:r>
    </w:p>
    <w:p>
      <w:pPr>
        <w:widowControl/>
        <w:shd w:val="clear" w:color="auto" w:fill="FFFFFF"/>
        <w:spacing w:line="500" w:lineRule="exact"/>
        <w:ind w:firstLine="627"/>
        <w:rPr>
          <w:rFonts w:hint="eastAsia" w:ascii="黑体" w:hAnsi="黑体" w:eastAsia="黑体" w:cs="宋体"/>
          <w:color w:val="333333"/>
          <w:kern w:val="0"/>
          <w:sz w:val="30"/>
          <w:szCs w:val="30"/>
        </w:rPr>
      </w:pPr>
      <w:r>
        <w:rPr>
          <w:rFonts w:hint="eastAsia" w:ascii="黑体" w:hAnsi="黑体" w:eastAsia="黑体" w:cs="宋体"/>
          <w:b/>
          <w:bCs/>
          <w:color w:val="333333"/>
          <w:kern w:val="0"/>
          <w:sz w:val="30"/>
          <w:szCs w:val="30"/>
        </w:rPr>
        <w:t>七、征收期限</w:t>
      </w:r>
    </w:p>
    <w:p>
      <w:pPr>
        <w:widowControl/>
        <w:shd w:val="clear" w:color="auto" w:fill="FFFFFF"/>
        <w:spacing w:line="500" w:lineRule="exact"/>
        <w:ind w:firstLine="64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自征收决定发布之日起，至项目征收结束。</w:t>
      </w:r>
    </w:p>
    <w:p>
      <w:pPr>
        <w:widowControl/>
        <w:shd w:val="clear" w:color="auto" w:fill="FFFFFF"/>
        <w:spacing w:line="500" w:lineRule="exact"/>
        <w:ind w:firstLine="627"/>
        <w:rPr>
          <w:rFonts w:hint="eastAsia" w:ascii="黑体" w:hAnsi="黑体" w:eastAsia="黑体" w:cs="宋体"/>
          <w:color w:val="333333"/>
          <w:kern w:val="0"/>
          <w:sz w:val="30"/>
          <w:szCs w:val="30"/>
        </w:rPr>
      </w:pPr>
      <w:r>
        <w:rPr>
          <w:rFonts w:hint="eastAsia" w:ascii="黑体" w:hAnsi="黑体" w:eastAsia="黑体" w:cs="宋体"/>
          <w:b/>
          <w:bCs/>
          <w:color w:val="333333"/>
          <w:kern w:val="0"/>
          <w:sz w:val="30"/>
          <w:szCs w:val="30"/>
        </w:rPr>
        <w:t>八、征收签约期限</w:t>
      </w:r>
    </w:p>
    <w:p>
      <w:pPr>
        <w:widowControl/>
        <w:shd w:val="clear" w:color="auto" w:fill="FFFFFF"/>
        <w:spacing w:line="500" w:lineRule="exact"/>
        <w:ind w:firstLine="64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评估结果公示期满之日起60日。</w:t>
      </w:r>
    </w:p>
    <w:p>
      <w:pPr>
        <w:widowControl/>
        <w:shd w:val="clear" w:color="auto" w:fill="FFFFFF"/>
        <w:spacing w:line="500" w:lineRule="exact"/>
        <w:ind w:firstLine="627"/>
        <w:rPr>
          <w:rFonts w:hint="eastAsia" w:ascii="黑体" w:hAnsi="黑体" w:eastAsia="黑体" w:cs="宋体"/>
          <w:color w:val="333333"/>
          <w:kern w:val="0"/>
          <w:sz w:val="30"/>
          <w:szCs w:val="30"/>
        </w:rPr>
      </w:pPr>
      <w:r>
        <w:rPr>
          <w:rFonts w:hint="eastAsia" w:ascii="黑体" w:hAnsi="黑体" w:eastAsia="黑体" w:cs="宋体"/>
          <w:b/>
          <w:bCs/>
          <w:color w:val="333333"/>
          <w:kern w:val="0"/>
          <w:sz w:val="30"/>
          <w:szCs w:val="30"/>
        </w:rPr>
        <w:t>九、征收签约奖励期限</w:t>
      </w:r>
    </w:p>
    <w:p>
      <w:pPr>
        <w:widowControl/>
        <w:shd w:val="clear" w:color="auto" w:fill="FFFFFF"/>
        <w:spacing w:line="500" w:lineRule="exact"/>
        <w:ind w:firstLine="640"/>
        <w:rPr>
          <w:rFonts w:hint="eastAsia" w:ascii="仿宋" w:hAnsi="仿宋" w:eastAsia="仿宋" w:cs="宋体"/>
          <w:kern w:val="0"/>
          <w:sz w:val="30"/>
          <w:szCs w:val="30"/>
        </w:rPr>
      </w:pPr>
      <w:r>
        <w:rPr>
          <w:rFonts w:hint="eastAsia" w:ascii="仿宋" w:hAnsi="仿宋" w:eastAsia="仿宋" w:cs="宋体"/>
          <w:kern w:val="0"/>
          <w:sz w:val="30"/>
          <w:szCs w:val="30"/>
        </w:rPr>
        <w:t>评估结果公示期满之日起30日。</w:t>
      </w:r>
    </w:p>
    <w:p>
      <w:pPr>
        <w:widowControl/>
        <w:shd w:val="clear" w:color="auto" w:fill="FFFFFF"/>
        <w:spacing w:line="500" w:lineRule="exact"/>
        <w:ind w:firstLine="640"/>
        <w:rPr>
          <w:rFonts w:hint="eastAsia" w:ascii="黑体" w:hAnsi="黑体" w:eastAsia="黑体" w:cs="宋体"/>
          <w:color w:val="333333"/>
          <w:kern w:val="0"/>
          <w:sz w:val="30"/>
          <w:szCs w:val="30"/>
        </w:rPr>
      </w:pPr>
      <w:r>
        <w:rPr>
          <w:rFonts w:hint="eastAsia" w:ascii="黑体" w:hAnsi="黑体" w:eastAsia="黑体" w:cs="宋体"/>
          <w:b/>
          <w:bCs/>
          <w:color w:val="333333"/>
          <w:kern w:val="0"/>
          <w:sz w:val="30"/>
          <w:szCs w:val="30"/>
        </w:rPr>
        <w:t>十、房地产价格评估机构选择</w:t>
      </w:r>
    </w:p>
    <w:p>
      <w:pPr>
        <w:widowControl/>
        <w:shd w:val="clear" w:color="auto" w:fill="FFFFFF"/>
        <w:spacing w:line="500" w:lineRule="exact"/>
        <w:ind w:firstLine="480"/>
        <w:rPr>
          <w:rFonts w:hint="eastAsia" w:ascii="仿宋" w:hAnsi="仿宋" w:eastAsia="仿宋" w:cs="宋体"/>
          <w:kern w:val="0"/>
          <w:sz w:val="30"/>
          <w:szCs w:val="30"/>
        </w:rPr>
      </w:pPr>
      <w:r>
        <w:rPr>
          <w:rFonts w:hint="eastAsia" w:ascii="仿宋" w:hAnsi="仿宋" w:eastAsia="仿宋" w:cs="宋体"/>
          <w:kern w:val="0"/>
          <w:sz w:val="30"/>
          <w:szCs w:val="30"/>
        </w:rPr>
        <w:t>（一）房地产价格评估机构由被征收人在规定期限内从房屋征收部门提供的市城乡建设局每年度公布的房地产价格评估机构名录中协商选定，半数以上被征收人选择同一家房地产价格评估机构，视为协商选定成功。</w:t>
      </w:r>
    </w:p>
    <w:p>
      <w:pPr>
        <w:widowControl/>
        <w:shd w:val="clear" w:color="auto" w:fill="FFFFFF"/>
        <w:spacing w:line="500" w:lineRule="exact"/>
        <w:ind w:firstLine="480"/>
        <w:rPr>
          <w:rFonts w:hint="eastAsia" w:ascii="仿宋" w:hAnsi="仿宋" w:eastAsia="仿宋" w:cs="宋体"/>
          <w:kern w:val="0"/>
          <w:sz w:val="30"/>
          <w:szCs w:val="30"/>
        </w:rPr>
      </w:pPr>
      <w:r>
        <w:rPr>
          <w:rFonts w:hint="eastAsia" w:ascii="仿宋" w:hAnsi="仿宋" w:eastAsia="仿宋" w:cs="宋体"/>
          <w:kern w:val="0"/>
          <w:sz w:val="30"/>
          <w:szCs w:val="30"/>
        </w:rPr>
        <w:t>（二）若被征收人在规定时间内协商不成或未选定房地产价格评估机构的，房屋征收部门将组织被征收人通过摇号或抽签方式确定。摇号或抽签的过程与结果由公证机构现场公证。</w:t>
      </w:r>
    </w:p>
    <w:p>
      <w:pPr>
        <w:widowControl/>
        <w:shd w:val="clear" w:color="auto" w:fill="FFFFFF"/>
        <w:spacing w:line="500" w:lineRule="exact"/>
        <w:ind w:firstLine="627"/>
        <w:rPr>
          <w:rFonts w:hint="eastAsia" w:ascii="黑体" w:hAnsi="黑体" w:eastAsia="黑体" w:cs="宋体"/>
          <w:kern w:val="0"/>
          <w:sz w:val="30"/>
          <w:szCs w:val="30"/>
        </w:rPr>
      </w:pPr>
      <w:r>
        <w:rPr>
          <w:rFonts w:hint="eastAsia" w:ascii="黑体" w:hAnsi="黑体" w:eastAsia="黑体" w:cs="宋体"/>
          <w:b/>
          <w:bCs/>
          <w:kern w:val="0"/>
          <w:sz w:val="30"/>
          <w:szCs w:val="30"/>
        </w:rPr>
        <w:t>十一、被征收住宅房屋认定及处理</w:t>
      </w:r>
    </w:p>
    <w:p>
      <w:pPr>
        <w:autoSpaceDE w:val="0"/>
        <w:autoSpaceDN w:val="0"/>
        <w:adjustRightInd w:val="0"/>
        <w:spacing w:line="560" w:lineRule="exact"/>
        <w:ind w:firstLine="600"/>
        <w:rPr>
          <w:rFonts w:hint="eastAsia" w:ascii="仿宋" w:hAnsi="仿宋" w:eastAsia="仿宋"/>
          <w:kern w:val="0"/>
          <w:sz w:val="30"/>
          <w:szCs w:val="30"/>
          <w:highlight w:val="white"/>
        </w:rPr>
      </w:pPr>
      <w:r>
        <w:rPr>
          <w:rFonts w:hint="eastAsia" w:ascii="仿宋" w:hAnsi="仿宋" w:eastAsia="仿宋"/>
          <w:kern w:val="0"/>
          <w:sz w:val="30"/>
          <w:szCs w:val="30"/>
          <w:highlight w:val="white"/>
        </w:rPr>
        <w:t>（一）被征收房屋的面积、性质以房屋权属证书载明的面积、性质为准；房屋权属证书未载明的，以产权档案记载的面积、性质为准。</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房屋权属证书载明的房屋面积与实际面积（不含擅自翻建、扩建所增加的面积）不一致的，以实测面积为准。</w:t>
      </w:r>
    </w:p>
    <w:p>
      <w:pPr>
        <w:autoSpaceDE w:val="0"/>
        <w:autoSpaceDN w:val="0"/>
        <w:adjustRightInd w:val="0"/>
        <w:spacing w:line="560" w:lineRule="exact"/>
        <w:ind w:firstLine="600"/>
        <w:rPr>
          <w:rFonts w:hint="eastAsia" w:ascii="仿宋" w:hAnsi="仿宋" w:eastAsia="仿宋"/>
          <w:kern w:val="0"/>
          <w:sz w:val="30"/>
          <w:szCs w:val="30"/>
          <w:highlight w:val="white"/>
        </w:rPr>
      </w:pPr>
      <w:r>
        <w:rPr>
          <w:rFonts w:hint="eastAsia" w:ascii="仿宋" w:hAnsi="仿宋" w:eastAsia="仿宋"/>
          <w:kern w:val="0"/>
          <w:sz w:val="30"/>
          <w:szCs w:val="30"/>
          <w:highlight w:val="white"/>
        </w:rPr>
        <w:t>（二）对已依法取得土地使用权和建设工程规划许可证（含民房建筑证件）并在土地权属范围内按照规划许可证建设，但未办理房产登记的建筑，以土地使用权证和建设工程规划许可证等合法手续载明的性质、面积为准，按照合法建筑处理。</w:t>
      </w:r>
    </w:p>
    <w:p>
      <w:pPr>
        <w:autoSpaceDE w:val="0"/>
        <w:autoSpaceDN w:val="0"/>
        <w:adjustRightInd w:val="0"/>
        <w:spacing w:line="560" w:lineRule="exact"/>
        <w:ind w:firstLine="480"/>
        <w:rPr>
          <w:rFonts w:hint="eastAsia" w:ascii="仿宋" w:hAnsi="仿宋" w:eastAsia="仿宋"/>
          <w:kern w:val="0"/>
          <w:sz w:val="30"/>
          <w:szCs w:val="30"/>
          <w:highlight w:val="white"/>
        </w:rPr>
      </w:pPr>
      <w:r>
        <w:rPr>
          <w:rFonts w:hint="eastAsia" w:ascii="仿宋" w:hAnsi="仿宋" w:eastAsia="仿宋"/>
          <w:kern w:val="0"/>
          <w:sz w:val="30"/>
          <w:szCs w:val="30"/>
          <w:highlight w:val="white"/>
        </w:rPr>
        <w:t>（三）在土地确权材料认定范围内，无建设工程规划许可手续被征收建筑的认定处理：</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1、在1999年城区航测地形图上有记载的，按照合法建筑处理。</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2、在1999年城区航测地形图上无记载，在2011年正射影像图上有记载的：</w:t>
      </w:r>
    </w:p>
    <w:p>
      <w:pPr>
        <w:autoSpaceDE w:val="0"/>
        <w:autoSpaceDN w:val="0"/>
        <w:adjustRightInd w:val="0"/>
        <w:spacing w:line="560" w:lineRule="exact"/>
        <w:ind w:firstLine="600"/>
        <w:rPr>
          <w:rFonts w:hint="eastAsia" w:ascii="仿宋" w:hAnsi="仿宋" w:eastAsia="仿宋"/>
          <w:kern w:val="0"/>
          <w:sz w:val="30"/>
          <w:szCs w:val="30"/>
          <w:highlight w:val="white"/>
        </w:rPr>
      </w:pPr>
      <w:r>
        <w:rPr>
          <w:rFonts w:hint="eastAsia" w:ascii="仿宋" w:hAnsi="仿宋" w:eastAsia="仿宋"/>
          <w:kern w:val="0"/>
          <w:sz w:val="30"/>
          <w:szCs w:val="30"/>
          <w:highlight w:val="white"/>
        </w:rPr>
        <w:t>⑴被征收房屋为一层或二层的，在补缴相关规费及罚款后，参照合法建筑处理。</w:t>
      </w:r>
    </w:p>
    <w:p>
      <w:pPr>
        <w:autoSpaceDE w:val="0"/>
        <w:autoSpaceDN w:val="0"/>
        <w:adjustRightInd w:val="0"/>
        <w:spacing w:line="560" w:lineRule="exact"/>
        <w:ind w:firstLine="600"/>
        <w:rPr>
          <w:rFonts w:hint="eastAsia" w:ascii="仿宋" w:hAnsi="仿宋" w:eastAsia="仿宋"/>
          <w:kern w:val="0"/>
          <w:sz w:val="30"/>
          <w:szCs w:val="30"/>
          <w:highlight w:val="white"/>
        </w:rPr>
      </w:pPr>
      <w:r>
        <w:rPr>
          <w:rFonts w:hint="eastAsia" w:ascii="仿宋" w:hAnsi="仿宋" w:eastAsia="仿宋"/>
          <w:kern w:val="0"/>
          <w:sz w:val="30"/>
          <w:szCs w:val="30"/>
          <w:highlight w:val="white"/>
        </w:rPr>
        <w:t>⑵被征收房屋为三层及三层以上的，二层及以下部分，按本条（三）.2. ⑴项之规定处理；三层及以上部分，在征收签约期限内被征收人主动签订征收补偿协议并实际履行的，按重置价予以补助，但不享受奖励、产权调换及其他补助政策。</w:t>
      </w:r>
    </w:p>
    <w:p>
      <w:pPr>
        <w:widowControl/>
        <w:shd w:val="clear" w:color="auto" w:fill="FFFFFF"/>
        <w:spacing w:line="560" w:lineRule="exact"/>
        <w:ind w:firstLine="600" w:firstLineChars="200"/>
        <w:rPr>
          <w:rFonts w:hint="eastAsia" w:ascii="仿宋" w:hAnsi="仿宋" w:eastAsia="仿宋" w:cs="宋体"/>
          <w:kern w:val="0"/>
          <w:sz w:val="30"/>
          <w:szCs w:val="30"/>
        </w:rPr>
      </w:pPr>
      <w:r>
        <w:rPr>
          <w:rFonts w:hint="eastAsia" w:ascii="仿宋" w:hAnsi="仿宋" w:eastAsia="仿宋"/>
          <w:kern w:val="0"/>
          <w:sz w:val="30"/>
          <w:szCs w:val="30"/>
          <w:highlight w:val="white"/>
        </w:rPr>
        <w:t>3、在2011年正射影像图上无记载的</w:t>
      </w:r>
      <w:r>
        <w:rPr>
          <w:rFonts w:hint="eastAsia" w:ascii="仿宋" w:hAnsi="仿宋" w:eastAsia="仿宋"/>
          <w:kern w:val="0"/>
          <w:sz w:val="30"/>
          <w:szCs w:val="30"/>
        </w:rPr>
        <w:t>，</w:t>
      </w:r>
      <w:r>
        <w:rPr>
          <w:rFonts w:hint="eastAsia" w:ascii="仿宋" w:hAnsi="仿宋" w:eastAsia="仿宋" w:cs="宋体"/>
          <w:kern w:val="0"/>
          <w:sz w:val="30"/>
          <w:szCs w:val="30"/>
        </w:rPr>
        <w:t>在2016年正射影像图上有记载的。</w:t>
      </w:r>
    </w:p>
    <w:p>
      <w:pPr>
        <w:autoSpaceDE w:val="0"/>
        <w:autoSpaceDN w:val="0"/>
        <w:adjustRightInd w:val="0"/>
        <w:spacing w:line="560" w:lineRule="exact"/>
        <w:ind w:firstLine="600"/>
        <w:rPr>
          <w:rFonts w:hint="eastAsia" w:ascii="仿宋" w:hAnsi="仿宋" w:eastAsia="仿宋"/>
          <w:kern w:val="0"/>
          <w:sz w:val="30"/>
          <w:szCs w:val="30"/>
          <w:highlight w:val="white"/>
        </w:rPr>
      </w:pPr>
      <w:r>
        <w:rPr>
          <w:rFonts w:hint="eastAsia" w:ascii="仿宋" w:hAnsi="仿宋" w:eastAsia="仿宋"/>
          <w:kern w:val="0"/>
          <w:sz w:val="30"/>
          <w:szCs w:val="30"/>
          <w:highlight w:val="white"/>
        </w:rPr>
        <w:t>在征收签约期限内被征收人主动签订征收补偿协议并实际履行的，可给予一定补助。具体标准如下：</w:t>
      </w:r>
    </w:p>
    <w:p>
      <w:pPr>
        <w:autoSpaceDE w:val="0"/>
        <w:autoSpaceDN w:val="0"/>
        <w:adjustRightInd w:val="0"/>
        <w:spacing w:line="560" w:lineRule="exact"/>
        <w:ind w:firstLine="600"/>
        <w:rPr>
          <w:rFonts w:hint="eastAsia" w:ascii="仿宋" w:hAnsi="仿宋" w:eastAsia="仿宋"/>
          <w:kern w:val="0"/>
          <w:sz w:val="30"/>
          <w:szCs w:val="30"/>
          <w:highlight w:val="white"/>
        </w:rPr>
      </w:pPr>
      <w:r>
        <w:rPr>
          <w:rFonts w:hint="eastAsia" w:ascii="仿宋" w:hAnsi="仿宋" w:eastAsia="仿宋"/>
          <w:kern w:val="0"/>
          <w:sz w:val="30"/>
          <w:szCs w:val="30"/>
          <w:highlight w:val="white"/>
        </w:rPr>
        <w:t>⑴被征收房屋为一层的，在补缴相关规费及罚款后，按房屋现状参照合法建筑予以处理。</w:t>
      </w:r>
    </w:p>
    <w:p>
      <w:pPr>
        <w:autoSpaceDE w:val="0"/>
        <w:autoSpaceDN w:val="0"/>
        <w:adjustRightInd w:val="0"/>
        <w:spacing w:line="560" w:lineRule="exact"/>
        <w:ind w:firstLine="600"/>
        <w:rPr>
          <w:rFonts w:hint="eastAsia" w:ascii="仿宋" w:hAnsi="仿宋" w:eastAsia="仿宋"/>
          <w:kern w:val="0"/>
          <w:sz w:val="30"/>
          <w:szCs w:val="30"/>
          <w:highlight w:val="white"/>
        </w:rPr>
      </w:pPr>
      <w:r>
        <w:rPr>
          <w:rFonts w:hint="eastAsia" w:ascii="仿宋" w:hAnsi="仿宋" w:eastAsia="仿宋"/>
          <w:kern w:val="0"/>
          <w:sz w:val="30"/>
          <w:szCs w:val="30"/>
          <w:highlight w:val="white"/>
        </w:rPr>
        <w:t>⑵被征收房屋为二层的，一层全部及二层建筑面积的80%部分，按本条第（三）.3.(1)之规定处理。二层剩余20%部分按重置价予以补助，但不享受奖励、产权调换及其他补助政策。</w:t>
      </w:r>
    </w:p>
    <w:p>
      <w:pPr>
        <w:autoSpaceDE w:val="0"/>
        <w:autoSpaceDN w:val="0"/>
        <w:adjustRightInd w:val="0"/>
        <w:spacing w:line="560" w:lineRule="exact"/>
        <w:ind w:firstLine="600"/>
        <w:rPr>
          <w:rFonts w:hint="eastAsia" w:ascii="仿宋" w:hAnsi="仿宋" w:eastAsia="仿宋"/>
          <w:kern w:val="0"/>
          <w:sz w:val="30"/>
          <w:szCs w:val="30"/>
          <w:highlight w:val="white"/>
        </w:rPr>
      </w:pPr>
      <w:r>
        <w:rPr>
          <w:rFonts w:hint="eastAsia" w:ascii="宋体" w:hAnsi="宋体"/>
          <w:kern w:val="0"/>
          <w:sz w:val="30"/>
          <w:szCs w:val="30"/>
          <w:highlight w:val="white"/>
        </w:rPr>
        <w:t>⑶</w:t>
      </w:r>
      <w:r>
        <w:rPr>
          <w:rFonts w:hint="eastAsia" w:ascii="仿宋" w:hAnsi="仿宋" w:eastAsia="仿宋"/>
          <w:kern w:val="0"/>
          <w:sz w:val="30"/>
          <w:szCs w:val="30"/>
          <w:highlight w:val="white"/>
        </w:rPr>
        <w:t>被征收房屋为三层及以上的，二层及以下部分，按本条第（三）.3.⑵处理；三层及三层以上部分，按重置价予以补助，但不享受奖励、产权调换及其他补助政策。</w:t>
      </w:r>
    </w:p>
    <w:p>
      <w:pPr>
        <w:autoSpaceDE w:val="0"/>
        <w:autoSpaceDN w:val="0"/>
        <w:adjustRightInd w:val="0"/>
        <w:spacing w:line="560" w:lineRule="exact"/>
        <w:ind w:firstLine="600"/>
        <w:rPr>
          <w:rFonts w:hint="eastAsia" w:ascii="仿宋" w:hAnsi="仿宋" w:eastAsia="仿宋"/>
          <w:kern w:val="0"/>
          <w:sz w:val="30"/>
          <w:szCs w:val="30"/>
          <w:highlight w:val="white"/>
        </w:rPr>
      </w:pPr>
      <w:r>
        <w:rPr>
          <w:rFonts w:hint="eastAsia" w:ascii="仿宋" w:hAnsi="仿宋" w:eastAsia="仿宋"/>
          <w:kern w:val="0"/>
          <w:sz w:val="30"/>
          <w:szCs w:val="30"/>
          <w:highlight w:val="white"/>
        </w:rPr>
        <w:t>4、</w:t>
      </w:r>
      <w:r>
        <w:rPr>
          <w:rFonts w:hint="eastAsia" w:ascii="仿宋" w:hAnsi="仿宋" w:eastAsia="仿宋" w:cs="宋体"/>
          <w:kern w:val="0"/>
          <w:sz w:val="30"/>
          <w:szCs w:val="30"/>
        </w:rPr>
        <w:t>在2016年正射影像图上无记载的，</w:t>
      </w:r>
      <w:r>
        <w:rPr>
          <w:rFonts w:hint="eastAsia" w:ascii="仿宋" w:hAnsi="仿宋" w:eastAsia="仿宋"/>
          <w:kern w:val="0"/>
          <w:sz w:val="30"/>
          <w:szCs w:val="30"/>
          <w:highlight w:val="white"/>
        </w:rPr>
        <w:t>认定为违法建筑。</w:t>
      </w:r>
    </w:p>
    <w:p>
      <w:pPr>
        <w:autoSpaceDE w:val="0"/>
        <w:autoSpaceDN w:val="0"/>
        <w:adjustRightInd w:val="0"/>
        <w:spacing w:line="560" w:lineRule="exact"/>
        <w:ind w:firstLine="600"/>
        <w:rPr>
          <w:rFonts w:hint="eastAsia" w:ascii="仿宋" w:hAnsi="仿宋" w:eastAsia="仿宋"/>
          <w:kern w:val="0"/>
          <w:sz w:val="30"/>
          <w:szCs w:val="30"/>
          <w:highlight w:val="white"/>
        </w:rPr>
      </w:pPr>
      <w:r>
        <w:rPr>
          <w:rFonts w:hint="eastAsia" w:ascii="仿宋" w:hAnsi="仿宋" w:eastAsia="仿宋"/>
          <w:kern w:val="0"/>
          <w:sz w:val="30"/>
          <w:szCs w:val="30"/>
          <w:highlight w:val="white"/>
        </w:rPr>
        <w:t>5、用夹芯板、彩钢瓦等材料建成的简易结构房屋，按建筑成本给予补助，不享受奖励、产权调换及其他补助政策。</w:t>
      </w:r>
    </w:p>
    <w:p>
      <w:pPr>
        <w:autoSpaceDE w:val="0"/>
        <w:autoSpaceDN w:val="0"/>
        <w:adjustRightInd w:val="0"/>
        <w:spacing w:line="560" w:lineRule="exact"/>
        <w:ind w:firstLine="600"/>
        <w:rPr>
          <w:rFonts w:hint="eastAsia" w:ascii="仿宋" w:hAnsi="仿宋" w:eastAsia="仿宋" w:cs="宋体"/>
          <w:kern w:val="0"/>
          <w:sz w:val="30"/>
          <w:szCs w:val="30"/>
        </w:rPr>
      </w:pPr>
      <w:r>
        <w:rPr>
          <w:rFonts w:hint="eastAsia" w:ascii="仿宋" w:hAnsi="仿宋" w:eastAsia="仿宋" w:cs="宋体"/>
          <w:kern w:val="0"/>
          <w:sz w:val="30"/>
          <w:szCs w:val="30"/>
        </w:rPr>
        <w:t>（四）无土地确权材料被征收建筑的认定及处理：</w:t>
      </w:r>
    </w:p>
    <w:p>
      <w:pPr>
        <w:autoSpaceDE w:val="0"/>
        <w:autoSpaceDN w:val="0"/>
        <w:adjustRightInd w:val="0"/>
        <w:spacing w:line="560" w:lineRule="exact"/>
        <w:ind w:firstLine="600"/>
        <w:rPr>
          <w:rFonts w:hint="eastAsia" w:ascii="仿宋" w:hAnsi="仿宋" w:eastAsia="仿宋" w:cs="宋体"/>
          <w:kern w:val="0"/>
          <w:sz w:val="30"/>
          <w:szCs w:val="30"/>
        </w:rPr>
      </w:pPr>
      <w:r>
        <w:rPr>
          <w:rFonts w:hint="eastAsia" w:ascii="仿宋" w:hAnsi="仿宋" w:eastAsia="仿宋" w:cs="宋体"/>
          <w:kern w:val="0"/>
          <w:sz w:val="30"/>
          <w:szCs w:val="30"/>
        </w:rPr>
        <w:t>在2016年正射影像图已存在的，由相关村、居委或相关部门进行现场调查核实，并将房屋及土地权属公示无异议的，报经国土等相关部门确认后，按本条第（三）项规定处理。</w:t>
      </w:r>
    </w:p>
    <w:p>
      <w:pPr>
        <w:autoSpaceDE w:val="0"/>
        <w:autoSpaceDN w:val="0"/>
        <w:adjustRightInd w:val="0"/>
        <w:spacing w:line="560" w:lineRule="exact"/>
        <w:ind w:firstLine="600"/>
        <w:rPr>
          <w:rFonts w:hint="eastAsia" w:ascii="仿宋" w:hAnsi="仿宋" w:eastAsia="仿宋" w:cs="宋体"/>
          <w:kern w:val="0"/>
          <w:sz w:val="30"/>
          <w:szCs w:val="30"/>
        </w:rPr>
      </w:pPr>
      <w:r>
        <w:rPr>
          <w:rFonts w:hint="eastAsia" w:ascii="仿宋" w:hAnsi="仿宋" w:eastAsia="仿宋" w:cs="宋体"/>
          <w:kern w:val="0"/>
          <w:sz w:val="30"/>
          <w:szCs w:val="30"/>
        </w:rPr>
        <w:t>（五）因历史原因超出土地确权材料认定范围的建筑，在2011年正射影像图上有记载的给予重置价补偿，但不享受奖励、产权调换及其他补助政策。</w:t>
      </w:r>
    </w:p>
    <w:p>
      <w:pPr>
        <w:autoSpaceDE w:val="0"/>
        <w:autoSpaceDN w:val="0"/>
        <w:adjustRightInd w:val="0"/>
        <w:spacing w:line="560" w:lineRule="exact"/>
        <w:ind w:firstLine="600"/>
        <w:rPr>
          <w:rFonts w:hint="eastAsia" w:ascii="仿宋" w:hAnsi="仿宋" w:eastAsia="仿宋" w:cs="宋体"/>
          <w:kern w:val="0"/>
          <w:sz w:val="30"/>
          <w:szCs w:val="30"/>
        </w:rPr>
      </w:pPr>
      <w:r>
        <w:rPr>
          <w:rFonts w:hint="eastAsia" w:ascii="仿宋" w:hAnsi="仿宋" w:eastAsia="仿宋" w:cs="宋体"/>
          <w:kern w:val="0"/>
          <w:sz w:val="30"/>
          <w:szCs w:val="30"/>
        </w:rPr>
        <w:t>（六）经相关职能部门认定为违建的建筑，如被征收人积极配合征收工作，且在征收签约期限内签订协议并按约定时间完成搬迁的，可按照砖木、砖混、钢混建筑结构类型，分别给予每平方米300元、400元、500元的材料补助，但不享受奖励、产权调换及其他补助政策。</w:t>
      </w:r>
    </w:p>
    <w:p>
      <w:pPr>
        <w:autoSpaceDE w:val="0"/>
        <w:autoSpaceDN w:val="0"/>
        <w:adjustRightInd w:val="0"/>
        <w:spacing w:line="560" w:lineRule="exact"/>
        <w:ind w:firstLine="643"/>
        <w:rPr>
          <w:rFonts w:hint="eastAsia" w:ascii="黑体" w:hAnsi="黑体" w:eastAsia="黑体"/>
          <w:color w:val="000000"/>
          <w:kern w:val="0"/>
          <w:sz w:val="30"/>
          <w:szCs w:val="30"/>
          <w:highlight w:val="white"/>
        </w:rPr>
      </w:pPr>
      <w:r>
        <w:rPr>
          <w:rFonts w:hint="eastAsia" w:ascii="黑体" w:hAnsi="黑体" w:eastAsia="黑体"/>
          <w:color w:val="000000"/>
          <w:kern w:val="0"/>
          <w:sz w:val="30"/>
          <w:szCs w:val="30"/>
          <w:highlight w:val="white"/>
        </w:rPr>
        <w:t>十二、住宅房屋的征收补偿</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住宅房屋的征收补偿，采用货币补偿和房屋产权调换两种方式，由被征收人自行选择。</w:t>
      </w:r>
    </w:p>
    <w:p>
      <w:pPr>
        <w:autoSpaceDE w:val="0"/>
        <w:autoSpaceDN w:val="0"/>
        <w:adjustRightInd w:val="0"/>
        <w:spacing w:line="560" w:lineRule="exact"/>
        <w:ind w:firstLine="480"/>
        <w:rPr>
          <w:rFonts w:hint="eastAsia" w:ascii="仿宋" w:hAnsi="仿宋" w:eastAsia="仿宋"/>
          <w:kern w:val="0"/>
          <w:sz w:val="30"/>
          <w:szCs w:val="30"/>
          <w:highlight w:val="white"/>
        </w:rPr>
      </w:pPr>
      <w:r>
        <w:rPr>
          <w:rFonts w:hint="eastAsia" w:ascii="仿宋" w:hAnsi="仿宋" w:eastAsia="仿宋"/>
          <w:kern w:val="0"/>
          <w:sz w:val="30"/>
          <w:szCs w:val="30"/>
          <w:highlight w:val="white"/>
        </w:rPr>
        <w:t>（一）被征收房屋的补偿价格，由评估机构按住建部《国有土地上房屋征收评估办法》等规定评估确定。</w:t>
      </w:r>
    </w:p>
    <w:p>
      <w:pPr>
        <w:autoSpaceDE w:val="0"/>
        <w:autoSpaceDN w:val="0"/>
        <w:adjustRightInd w:val="0"/>
        <w:spacing w:line="560" w:lineRule="exact"/>
        <w:ind w:firstLine="480"/>
        <w:rPr>
          <w:rFonts w:hint="eastAsia" w:ascii="仿宋" w:hAnsi="仿宋" w:eastAsia="仿宋"/>
          <w:kern w:val="0"/>
          <w:sz w:val="30"/>
          <w:szCs w:val="30"/>
          <w:highlight w:val="white"/>
        </w:rPr>
      </w:pPr>
      <w:r>
        <w:rPr>
          <w:rFonts w:hint="eastAsia" w:ascii="仿宋" w:hAnsi="仿宋" w:eastAsia="仿宋"/>
          <w:kern w:val="0"/>
          <w:sz w:val="30"/>
          <w:szCs w:val="30"/>
          <w:highlight w:val="white"/>
        </w:rPr>
        <w:t>（二）选择货币补偿的，征收人与被征收人签订房屋征收补偿协议，被征收人在规定期限内腾空并完好交付房屋后，征收人按协议约定将补偿款一次性支付给被征收人。</w:t>
      </w:r>
    </w:p>
    <w:p>
      <w:pPr>
        <w:autoSpaceDE w:val="0"/>
        <w:autoSpaceDN w:val="0"/>
        <w:adjustRightInd w:val="0"/>
        <w:spacing w:line="560" w:lineRule="exact"/>
        <w:ind w:firstLine="480"/>
        <w:rPr>
          <w:rFonts w:hint="eastAsia" w:ascii="仿宋" w:hAnsi="仿宋" w:eastAsia="仿宋"/>
          <w:kern w:val="0"/>
          <w:sz w:val="30"/>
          <w:szCs w:val="30"/>
          <w:highlight w:val="white"/>
        </w:rPr>
      </w:pPr>
      <w:r>
        <w:rPr>
          <w:rFonts w:hint="eastAsia" w:ascii="仿宋" w:hAnsi="仿宋" w:eastAsia="仿宋"/>
          <w:kern w:val="0"/>
          <w:sz w:val="30"/>
          <w:szCs w:val="30"/>
          <w:highlight w:val="white"/>
        </w:rPr>
        <w:t>（三）选择产权调换的，计算被征收房屋补偿金额和所调换房屋价值，结清差价。</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1、征收住宅房屋，被征收房屋合法建筑面积调换安置房屋相等面积的，给予市场优惠价（具体优惠价格详见征收现场公示）。</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2、过渡方式:被征收人自行过渡。</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color w:val="000000"/>
          <w:kern w:val="0"/>
          <w:sz w:val="30"/>
          <w:szCs w:val="30"/>
          <w:highlight w:val="white"/>
        </w:rPr>
        <w:t>3、安置房的概况:位于滨河南路北侧、晶城小学西侧地块内，建设</w:t>
      </w:r>
      <w:r>
        <w:rPr>
          <w:rFonts w:hint="eastAsia" w:ascii="仿宋" w:hAnsi="仿宋" w:eastAsia="仿宋"/>
          <w:kern w:val="0"/>
          <w:sz w:val="30"/>
          <w:szCs w:val="30"/>
          <w:highlight w:val="white"/>
        </w:rPr>
        <w:t>符合国家质量验收合格标准的住宅，提供相应房源供被征收人选择，具体位置、户型、面积、价格在征收现场公示。</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4、安置房的选择办法: 由被征收人根据被征收房屋和安置房的价值及户型，按其签订《房屋征收补偿协议》时间先后顺序自行选择安置房。</w:t>
      </w:r>
    </w:p>
    <w:p>
      <w:pPr>
        <w:autoSpaceDE w:val="0"/>
        <w:autoSpaceDN w:val="0"/>
        <w:adjustRightInd w:val="0"/>
        <w:spacing w:line="560" w:lineRule="exact"/>
        <w:ind w:firstLine="600"/>
        <w:rPr>
          <w:rFonts w:hint="eastAsia" w:ascii="仿宋" w:hAnsi="仿宋" w:eastAsia="仿宋"/>
          <w:kern w:val="0"/>
          <w:sz w:val="30"/>
          <w:szCs w:val="30"/>
          <w:highlight w:val="white"/>
        </w:rPr>
      </w:pPr>
      <w:r>
        <w:rPr>
          <w:rFonts w:hint="eastAsia" w:ascii="仿宋" w:hAnsi="仿宋" w:eastAsia="仿宋"/>
          <w:kern w:val="0"/>
          <w:sz w:val="30"/>
          <w:szCs w:val="30"/>
          <w:highlight w:val="white"/>
        </w:rPr>
        <w:t>安置房配备相应的储藏室及车位，由被征收人在安置房交付时，按照签订征收补偿协议的先后顺序依次选择购买，并可享受优惠价格。</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5、被征收房屋调换首套房后剩余合法建筑面积达不到安置房最小户型面积50%的，该部分不再进行产权调换，给予货币补偿，但不享受购房补贴；被征收房屋调换首套房后剩余合法建筑面积达到或超过安置房最小户型面积50%的，按照不超过1倍标准予以调换。如调换二套房后仍有剩余合法建筑面积，按照此标准以此类推。</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6、被征收房屋合法建筑面积低于安置房最小套户型面积的，调换最小户型均按照优惠价计算。</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7、产权调换房屋的价款结算:征收部门根据被征收人签订协议时选定的安置房，按图纸设计的建筑面积预扣购房款，如被征收房屋补偿总价超过安置房总价，超出部分由征收部门在协议规定的支付期限内一次性支付给被征收人。如被征收房屋补偿总价低于安置房总价，差价部分由被征收人在安置房交付7日前一次性支付给征收部门。具体房价款按房产登记的建筑面积结算，多退少补。</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8、安置房交付时间: 以房屋征收部门与被征收人签订《房屋征收补偿协议》约定的安置房交付时间为准。</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9、安置房交房时按规定缴纳相关税费。</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（四）被征收房屋装饰、装修及附属设施的补偿</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被征收房屋装饰、装修及附属设施的补偿标准由评估机构依照相关规定结合现状评估后，给予一次性货币补偿。</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五）征收补偿最低标准：被征收人仅有一处住房，且可能获得的货币补偿金额低于征收补偿最低标准的，应当按照征收补偿最低标准给予补偿。本次征收，征收补偿最低标准按照作出房屋征收决定之日本行政区域内45平方米经济适用房价值确定。</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（六）征收个人住宅，被征收人符合东海县人民政府规定的住房保障标准，且放弃选择安置房而选择现有经济适用房或保障房的，房管部门优先给予住房保障，被征收人可以不参加社会轮候。</w:t>
      </w:r>
    </w:p>
    <w:p>
      <w:pPr>
        <w:autoSpaceDE w:val="0"/>
        <w:autoSpaceDN w:val="0"/>
        <w:adjustRightInd w:val="0"/>
        <w:spacing w:line="560" w:lineRule="exact"/>
        <w:ind w:firstLine="640"/>
        <w:rPr>
          <w:rFonts w:hint="eastAsia" w:ascii="仿宋" w:hAnsi="仿宋" w:eastAsia="仿宋" w:cs="??_GB2312"/>
          <w:color w:val="000000"/>
          <w:kern w:val="0"/>
          <w:sz w:val="30"/>
          <w:szCs w:val="30"/>
          <w:highlight w:val="white"/>
          <w:u w:val="single"/>
        </w:rPr>
      </w:pPr>
      <w:r>
        <w:rPr>
          <w:rFonts w:hint="eastAsia" w:ascii="仿宋" w:hAnsi="仿宋" w:eastAsia="仿宋"/>
          <w:color w:val="000000"/>
          <w:kern w:val="0"/>
          <w:sz w:val="30"/>
          <w:szCs w:val="30"/>
          <w:highlight w:val="white"/>
        </w:rPr>
        <w:t>（七）</w:t>
      </w:r>
      <w:r>
        <w:rPr>
          <w:rFonts w:hint="eastAsia" w:ascii="仿宋" w:hAnsi="仿宋" w:eastAsia="仿宋"/>
          <w:kern w:val="0"/>
          <w:sz w:val="30"/>
          <w:szCs w:val="30"/>
          <w:highlight w:val="white"/>
        </w:rPr>
        <w:t>本次房屋征收将采取集中签订征收补偿协议的方式进行，具体时间和地点由征收实施单位统一发布通知。</w:t>
      </w:r>
    </w:p>
    <w:p>
      <w:pPr>
        <w:autoSpaceDE w:val="0"/>
        <w:autoSpaceDN w:val="0"/>
        <w:adjustRightInd w:val="0"/>
        <w:spacing w:line="560" w:lineRule="exact"/>
        <w:ind w:firstLine="627"/>
        <w:rPr>
          <w:rFonts w:hint="eastAsia" w:ascii="黑体" w:hAnsi="黑体" w:eastAsia="黑体"/>
          <w:kern w:val="0"/>
          <w:sz w:val="30"/>
          <w:szCs w:val="30"/>
          <w:highlight w:val="white"/>
        </w:rPr>
      </w:pPr>
      <w:r>
        <w:rPr>
          <w:rFonts w:hint="eastAsia" w:ascii="黑体" w:hAnsi="黑体" w:eastAsia="黑体"/>
          <w:kern w:val="0"/>
          <w:sz w:val="30"/>
          <w:szCs w:val="30"/>
          <w:highlight w:val="white"/>
        </w:rPr>
        <w:t>十三、非住宅房屋的征收补偿</w:t>
      </w:r>
    </w:p>
    <w:p>
      <w:pPr>
        <w:autoSpaceDE w:val="0"/>
        <w:autoSpaceDN w:val="0"/>
        <w:adjustRightInd w:val="0"/>
        <w:spacing w:line="560" w:lineRule="exact"/>
        <w:ind w:firstLine="450"/>
        <w:rPr>
          <w:rFonts w:hint="eastAsia" w:ascii="仿宋" w:hAnsi="仿宋" w:eastAsia="仿宋"/>
          <w:kern w:val="0"/>
          <w:sz w:val="30"/>
          <w:szCs w:val="30"/>
          <w:highlight w:val="white"/>
        </w:rPr>
      </w:pPr>
      <w:r>
        <w:rPr>
          <w:rFonts w:hint="eastAsia" w:ascii="仿宋" w:hAnsi="仿宋" w:eastAsia="仿宋"/>
          <w:kern w:val="0"/>
          <w:sz w:val="30"/>
          <w:szCs w:val="30"/>
          <w:highlight w:val="white"/>
        </w:rPr>
        <w:t>（一）征收个人非住宅房屋，鼓励被征收人选择货币补偿。</w:t>
      </w:r>
    </w:p>
    <w:p>
      <w:pPr>
        <w:autoSpaceDE w:val="0"/>
        <w:autoSpaceDN w:val="0"/>
        <w:adjustRightInd w:val="0"/>
        <w:spacing w:line="560" w:lineRule="exact"/>
        <w:ind w:firstLine="450"/>
        <w:rPr>
          <w:rFonts w:hint="eastAsia" w:ascii="仿宋" w:hAnsi="仿宋" w:eastAsia="仿宋"/>
          <w:kern w:val="0"/>
          <w:sz w:val="30"/>
          <w:szCs w:val="30"/>
          <w:highlight w:val="white"/>
        </w:rPr>
      </w:pPr>
      <w:r>
        <w:rPr>
          <w:rFonts w:hint="eastAsia" w:ascii="仿宋" w:hAnsi="仿宋" w:eastAsia="仿宋"/>
          <w:kern w:val="0"/>
          <w:sz w:val="30"/>
          <w:szCs w:val="30"/>
          <w:highlight w:val="white"/>
        </w:rPr>
        <w:t>（二）征收各类企事业单位房屋和土地，土地面积和性质以土地证载明的为准，土地面积有争议的，由国土部门确认。在土地确权认定范围内，无建设工程规划许可手续的被征收建筑按照重置价进行补偿。</w:t>
      </w:r>
    </w:p>
    <w:p>
      <w:pPr>
        <w:autoSpaceDE w:val="0"/>
        <w:autoSpaceDN w:val="0"/>
        <w:adjustRightInd w:val="0"/>
        <w:spacing w:line="560" w:lineRule="exact"/>
        <w:ind w:firstLine="450"/>
        <w:rPr>
          <w:rFonts w:hint="eastAsia" w:ascii="仿宋" w:hAnsi="仿宋" w:eastAsia="仿宋"/>
          <w:kern w:val="0"/>
          <w:sz w:val="30"/>
          <w:szCs w:val="30"/>
          <w:highlight w:val="white"/>
        </w:rPr>
      </w:pPr>
      <w:r>
        <w:rPr>
          <w:rFonts w:hint="eastAsia" w:ascii="仿宋" w:hAnsi="仿宋" w:eastAsia="仿宋"/>
          <w:kern w:val="0"/>
          <w:sz w:val="30"/>
          <w:szCs w:val="30"/>
          <w:highlight w:val="white"/>
        </w:rPr>
        <w:t>（三）房屋及土地补偿价格由具备资质的房地产评估机构评估确定。</w:t>
      </w:r>
    </w:p>
    <w:p>
      <w:pPr>
        <w:autoSpaceDE w:val="0"/>
        <w:autoSpaceDN w:val="0"/>
        <w:adjustRightInd w:val="0"/>
        <w:spacing w:line="560" w:lineRule="exact"/>
        <w:ind w:firstLine="450"/>
        <w:rPr>
          <w:rFonts w:hint="eastAsia" w:ascii="仿宋" w:hAnsi="仿宋" w:eastAsia="仿宋"/>
          <w:kern w:val="0"/>
          <w:sz w:val="30"/>
          <w:szCs w:val="30"/>
          <w:highlight w:val="white"/>
        </w:rPr>
      </w:pPr>
      <w:r>
        <w:rPr>
          <w:rFonts w:hint="eastAsia" w:ascii="仿宋" w:hAnsi="仿宋" w:eastAsia="仿宋"/>
          <w:kern w:val="0"/>
          <w:sz w:val="30"/>
          <w:szCs w:val="30"/>
          <w:highlight w:val="white"/>
        </w:rPr>
        <w:t>（四）非住宅房屋的停产停业损失补偿按照省、市相关文件规定执行。被征收人擅自改变非住宅房屋用途的，按照原用途计算停产停业损失。</w:t>
      </w:r>
    </w:p>
    <w:p>
      <w:pPr>
        <w:autoSpaceDE w:val="0"/>
        <w:autoSpaceDN w:val="0"/>
        <w:adjustRightInd w:val="0"/>
        <w:spacing w:line="560" w:lineRule="exact"/>
        <w:ind w:firstLine="627"/>
        <w:rPr>
          <w:rFonts w:hint="eastAsia" w:ascii="黑体" w:hAnsi="黑体" w:eastAsia="黑体"/>
          <w:kern w:val="0"/>
          <w:sz w:val="30"/>
          <w:szCs w:val="30"/>
          <w:highlight w:val="white"/>
        </w:rPr>
      </w:pPr>
      <w:r>
        <w:rPr>
          <w:rFonts w:hint="eastAsia" w:ascii="黑体" w:hAnsi="黑体" w:eastAsia="黑体"/>
          <w:kern w:val="0"/>
          <w:sz w:val="30"/>
          <w:szCs w:val="30"/>
          <w:highlight w:val="white"/>
        </w:rPr>
        <w:t>十四、征收补助及奖励</w:t>
      </w:r>
    </w:p>
    <w:p>
      <w:pPr>
        <w:autoSpaceDE w:val="0"/>
        <w:autoSpaceDN w:val="0"/>
        <w:adjustRightInd w:val="0"/>
        <w:spacing w:line="560" w:lineRule="exact"/>
        <w:ind w:firstLine="480"/>
        <w:rPr>
          <w:rFonts w:hint="eastAsia" w:ascii="楷体" w:hAnsi="楷体" w:eastAsia="楷体" w:cs="仿宋"/>
          <w:kern w:val="0"/>
          <w:sz w:val="30"/>
          <w:szCs w:val="30"/>
          <w:highlight w:val="white"/>
        </w:rPr>
      </w:pPr>
      <w:r>
        <w:rPr>
          <w:rFonts w:hint="eastAsia" w:ascii="楷体" w:hAnsi="楷体" w:eastAsia="楷体" w:cs="仿宋"/>
          <w:kern w:val="0"/>
          <w:sz w:val="30"/>
          <w:szCs w:val="30"/>
          <w:highlight w:val="white"/>
        </w:rPr>
        <w:t>（一）搬迁补助费</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搬迁补助费按被征收房屋合法建筑面积8元/平方米的标准计算，搬迁补助费一次不足800元的，按800元计算；如被征收人选择货币补偿的，按一次计算搬迁补助费；选择产权调换的，按两次计算搬迁补助费。</w:t>
      </w:r>
    </w:p>
    <w:p>
      <w:pPr>
        <w:autoSpaceDE w:val="0"/>
        <w:autoSpaceDN w:val="0"/>
        <w:adjustRightInd w:val="0"/>
        <w:spacing w:line="560" w:lineRule="exact"/>
        <w:ind w:firstLine="480"/>
        <w:rPr>
          <w:rFonts w:hint="eastAsia" w:ascii="楷体" w:hAnsi="楷体" w:eastAsia="楷体" w:cs="仿宋"/>
          <w:kern w:val="0"/>
          <w:sz w:val="30"/>
          <w:szCs w:val="30"/>
          <w:highlight w:val="white"/>
        </w:rPr>
      </w:pPr>
      <w:r>
        <w:rPr>
          <w:rFonts w:hint="eastAsia" w:ascii="楷体" w:hAnsi="楷体" w:eastAsia="楷体" w:cs="仿宋"/>
          <w:kern w:val="0"/>
          <w:sz w:val="30"/>
          <w:szCs w:val="30"/>
          <w:highlight w:val="white"/>
        </w:rPr>
        <w:t>（二）临时安置补助费</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被征收人选择房屋产权调换的，临时安置补助费按被征收房屋合法建筑面积8元/月/平方米的标准计算，月临时安置补助费不足600元的，按600元计算。临时安置过渡期为24个月，因房屋征收部门的责任延长过渡期的，房屋征收部门自逾期之月起，向被征收人增付1倍临时安置补助费。</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被征收人选择货币补偿的，按6个月支付临时安置补助费。</w:t>
      </w:r>
    </w:p>
    <w:p>
      <w:pPr>
        <w:autoSpaceDE w:val="0"/>
        <w:autoSpaceDN w:val="0"/>
        <w:adjustRightInd w:val="0"/>
        <w:spacing w:line="560" w:lineRule="exact"/>
        <w:ind w:firstLine="480"/>
        <w:rPr>
          <w:rFonts w:hint="eastAsia" w:ascii="楷体" w:hAnsi="楷体" w:eastAsia="楷体" w:cs="仿宋"/>
          <w:kern w:val="0"/>
          <w:sz w:val="30"/>
          <w:szCs w:val="30"/>
          <w:highlight w:val="white"/>
        </w:rPr>
      </w:pPr>
      <w:r>
        <w:rPr>
          <w:rFonts w:hint="eastAsia" w:ascii="楷体" w:hAnsi="楷体" w:eastAsia="楷体" w:cs="仿宋"/>
          <w:kern w:val="0"/>
          <w:sz w:val="30"/>
          <w:szCs w:val="30"/>
          <w:highlight w:val="white"/>
        </w:rPr>
        <w:t>（三）征收住宅房屋的签约及搬迁奖励</w:t>
      </w:r>
    </w:p>
    <w:p>
      <w:pPr>
        <w:autoSpaceDE w:val="0"/>
        <w:autoSpaceDN w:val="0"/>
        <w:adjustRightInd w:val="0"/>
        <w:spacing w:line="560" w:lineRule="exact"/>
        <w:ind w:firstLine="640"/>
        <w:rPr>
          <w:rFonts w:hint="eastAsia" w:ascii="仿宋" w:hAnsi="仿宋" w:eastAsia="仿宋"/>
          <w:b/>
          <w:bCs/>
          <w:kern w:val="0"/>
          <w:sz w:val="30"/>
          <w:szCs w:val="30"/>
          <w:highlight w:val="white"/>
        </w:rPr>
      </w:pPr>
      <w:r>
        <w:rPr>
          <w:rFonts w:hint="eastAsia" w:ascii="仿宋" w:hAnsi="仿宋" w:eastAsia="仿宋"/>
          <w:b/>
          <w:bCs/>
          <w:kern w:val="0"/>
          <w:sz w:val="30"/>
          <w:szCs w:val="30"/>
          <w:highlight w:val="white"/>
        </w:rPr>
        <w:t>1、签约奖励</w:t>
      </w:r>
    </w:p>
    <w:p>
      <w:pPr>
        <w:autoSpaceDE w:val="0"/>
        <w:autoSpaceDN w:val="0"/>
        <w:adjustRightInd w:val="0"/>
        <w:spacing w:line="560" w:lineRule="exact"/>
        <w:ind w:firstLine="600"/>
        <w:rPr>
          <w:rFonts w:hint="eastAsia" w:ascii="仿宋" w:hAnsi="仿宋" w:eastAsia="仿宋"/>
          <w:kern w:val="0"/>
          <w:sz w:val="30"/>
          <w:szCs w:val="30"/>
          <w:highlight w:val="white"/>
        </w:rPr>
      </w:pPr>
      <w:r>
        <w:rPr>
          <w:rFonts w:hint="eastAsia" w:ascii="仿宋" w:hAnsi="仿宋" w:eastAsia="仿宋"/>
          <w:kern w:val="0"/>
          <w:sz w:val="30"/>
          <w:szCs w:val="30"/>
          <w:highlight w:val="white"/>
        </w:rPr>
        <w:t>被征收人在评估结果公示期满之日起20日（含20日）内签订征收补偿协议的，在合法建筑评估价基础上增加8%，奖励金额低于3万元的，按3万元计算。</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在评估结果公示期满之日起21日至30日（含30日）内签订征收补偿协议的，在合法建筑评估价基础上增加4%，奖励金额低于2万元的，按2万元计算。</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在评估结果公示期满之日起第31日及之后签订征收补偿协议的，不予奖励。</w:t>
      </w:r>
    </w:p>
    <w:p>
      <w:pPr>
        <w:autoSpaceDE w:val="0"/>
        <w:autoSpaceDN w:val="0"/>
        <w:adjustRightInd w:val="0"/>
        <w:spacing w:line="560" w:lineRule="exact"/>
        <w:ind w:firstLine="640"/>
        <w:rPr>
          <w:rFonts w:hint="eastAsia" w:ascii="仿宋" w:hAnsi="仿宋" w:eastAsia="仿宋"/>
          <w:b/>
          <w:bCs/>
          <w:kern w:val="0"/>
          <w:sz w:val="30"/>
          <w:szCs w:val="30"/>
          <w:highlight w:val="white"/>
        </w:rPr>
      </w:pPr>
      <w:r>
        <w:rPr>
          <w:rFonts w:hint="eastAsia" w:ascii="仿宋" w:hAnsi="仿宋" w:eastAsia="仿宋"/>
          <w:b/>
          <w:bCs/>
          <w:kern w:val="0"/>
          <w:sz w:val="30"/>
          <w:szCs w:val="30"/>
          <w:highlight w:val="white"/>
        </w:rPr>
        <w:t>2、搬迁奖励</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被征收人在评估结果公示期满之日起20日（含20日）内签订征收补偿协议并在约定时间内完成搬迁的，按被征收房屋合法建筑面积每平方米200元的标准予以奖励，奖励金额低于12000元的，按12000元计算。</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在评估结果公示期满之日起21日至30日（含30日）内签订征收补偿协议并在约定时间内完成搬迁的，按被征收房屋合法建筑面积每平方米100元的标准予以奖励，奖励金额低于6000元的，按6000元计算。</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在评估结果公示期满之日起第31日及之后签订征收补偿协议或在约定搬迁时间未完成搬迁的，不予奖励。</w:t>
      </w:r>
    </w:p>
    <w:p>
      <w:pPr>
        <w:autoSpaceDE w:val="0"/>
        <w:autoSpaceDN w:val="0"/>
        <w:adjustRightInd w:val="0"/>
        <w:spacing w:line="560" w:lineRule="exact"/>
        <w:ind w:firstLine="640"/>
        <w:rPr>
          <w:rFonts w:hint="eastAsia" w:ascii="楷体" w:hAnsi="楷体" w:eastAsia="楷体" w:cs="仿宋"/>
          <w:kern w:val="0"/>
          <w:sz w:val="30"/>
          <w:szCs w:val="30"/>
          <w:highlight w:val="white"/>
        </w:rPr>
      </w:pPr>
      <w:r>
        <w:rPr>
          <w:rFonts w:hint="eastAsia" w:ascii="楷体" w:hAnsi="楷体" w:eastAsia="楷体" w:cs="仿宋"/>
          <w:kern w:val="0"/>
          <w:sz w:val="30"/>
          <w:szCs w:val="30"/>
          <w:highlight w:val="white"/>
        </w:rPr>
        <w:t>（四）征收非住宅的搬迁奖励</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被征收人在评估结果公示期满之日起20日（含20日）内签订征收协议并在协议约定时间内完成搬迁的，按房屋加土地评估价值的2.5%给予奖励，奖励金额低于12000元的，按12000元计算。</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在评估结果公示期满之日起21日至30日（含30日）内签订协议并在协议约定时间内完成搬迁的，按房屋加土地评估价值的2%给予奖励，奖励金额低于6000元的，按6000元计算。</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在评估结果公示期满之日起第31日及之后签订补偿协议或在约定搬迁时间未完成搬迁的，不予奖励。</w:t>
      </w:r>
    </w:p>
    <w:p>
      <w:pPr>
        <w:autoSpaceDE w:val="0"/>
        <w:autoSpaceDN w:val="0"/>
        <w:adjustRightInd w:val="0"/>
        <w:spacing w:line="560" w:lineRule="exact"/>
        <w:ind w:firstLine="640"/>
        <w:rPr>
          <w:rFonts w:hint="eastAsia" w:ascii="楷体" w:hAnsi="楷体" w:eastAsia="楷体" w:cs="仿宋"/>
          <w:kern w:val="0"/>
          <w:sz w:val="30"/>
          <w:szCs w:val="30"/>
          <w:highlight w:val="white"/>
        </w:rPr>
      </w:pPr>
      <w:r>
        <w:rPr>
          <w:rFonts w:hint="eastAsia" w:ascii="楷体" w:hAnsi="楷体" w:eastAsia="楷体" w:cs="仿宋"/>
          <w:kern w:val="0"/>
          <w:sz w:val="30"/>
          <w:szCs w:val="30"/>
          <w:highlight w:val="white"/>
        </w:rPr>
        <w:t>（五）其他奖励</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1、征收住宅房屋被征收人选择货币补偿的，除按本方案规定支付相关补偿外，按被征收房屋合法建筑面积另行给予每平方米购房补贴500元。</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2、征收住宅房屋被征收人选择产权调换的,安置房屋建筑面积超出被征收房屋合法建筑面积时，超出部分在被征收房屋合法建筑面积30%之内（含30%）部分，享受市场优惠价；安置房建筑面积超出被征收房屋合法建筑面积30%之外的，按市场价计算。</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3、征收住宅房屋“地大于房”的奖励：被征收人在奖励期限内签订房屋征收补偿协议并在约定时间内完成搬迁的，按照“地大于房”面积补偿金额的2倍给予奖励。</w:t>
      </w:r>
    </w:p>
    <w:p>
      <w:pPr>
        <w:autoSpaceDE w:val="0"/>
        <w:autoSpaceDN w:val="0"/>
        <w:adjustRightInd w:val="0"/>
        <w:spacing w:line="560" w:lineRule="exact"/>
        <w:ind w:firstLine="643"/>
        <w:rPr>
          <w:rFonts w:hint="eastAsia" w:ascii="黑体" w:hAnsi="黑体" w:eastAsia="黑体"/>
          <w:kern w:val="0"/>
          <w:sz w:val="30"/>
          <w:szCs w:val="30"/>
          <w:highlight w:val="white"/>
        </w:rPr>
      </w:pPr>
      <w:r>
        <w:rPr>
          <w:rFonts w:hint="eastAsia" w:ascii="黑体" w:hAnsi="黑体" w:eastAsia="黑体"/>
          <w:color w:val="000000"/>
          <w:kern w:val="0"/>
          <w:sz w:val="30"/>
          <w:szCs w:val="30"/>
          <w:highlight w:val="white"/>
        </w:rPr>
        <w:t>十五、</w:t>
      </w:r>
      <w:r>
        <w:rPr>
          <w:rFonts w:hint="eastAsia" w:ascii="黑体" w:hAnsi="黑体" w:eastAsia="黑体"/>
          <w:kern w:val="0"/>
          <w:sz w:val="30"/>
          <w:szCs w:val="30"/>
          <w:highlight w:val="white"/>
        </w:rPr>
        <w:t>被征收房屋的拆除</w:t>
      </w:r>
    </w:p>
    <w:p>
      <w:pPr>
        <w:autoSpaceDE w:val="0"/>
        <w:autoSpaceDN w:val="0"/>
        <w:adjustRightInd w:val="0"/>
        <w:spacing w:line="560" w:lineRule="exact"/>
        <w:ind w:firstLine="640"/>
        <w:rPr>
          <w:rFonts w:hint="eastAsia" w:ascii="仿宋" w:hAnsi="仿宋" w:eastAsia="仿宋"/>
          <w:kern w:val="0"/>
          <w:sz w:val="30"/>
          <w:szCs w:val="30"/>
          <w:highlight w:val="white"/>
        </w:rPr>
      </w:pPr>
      <w:r>
        <w:rPr>
          <w:rFonts w:hint="eastAsia" w:ascii="仿宋" w:hAnsi="仿宋" w:eastAsia="仿宋"/>
          <w:kern w:val="0"/>
          <w:sz w:val="30"/>
          <w:szCs w:val="30"/>
          <w:highlight w:val="white"/>
        </w:rPr>
        <w:t>被征收人不得擅自拆除或损坏被征收房屋及附属设施，否则，征收实施单位有权从补偿费用中扣除相应的损失。被征收房屋搬迁腾空交付后，经招投标方式选定具备相应资质的施工单位实施拆除。</w:t>
      </w:r>
    </w:p>
    <w:p>
      <w:pPr>
        <w:autoSpaceDE w:val="0"/>
        <w:autoSpaceDN w:val="0"/>
        <w:adjustRightInd w:val="0"/>
        <w:spacing w:line="560" w:lineRule="exact"/>
        <w:ind w:firstLine="627"/>
        <w:rPr>
          <w:rFonts w:hint="eastAsia" w:ascii="黑体" w:hAnsi="黑体" w:eastAsia="黑体"/>
          <w:kern w:val="0"/>
          <w:sz w:val="30"/>
          <w:szCs w:val="30"/>
          <w:highlight w:val="white"/>
        </w:rPr>
      </w:pPr>
      <w:r>
        <w:rPr>
          <w:rFonts w:hint="eastAsia" w:ascii="黑体" w:hAnsi="黑体" w:eastAsia="黑体"/>
          <w:kern w:val="0"/>
          <w:sz w:val="30"/>
          <w:szCs w:val="30"/>
          <w:highlight w:val="white"/>
        </w:rPr>
        <w:t>十六、其他事项</w:t>
      </w:r>
    </w:p>
    <w:p>
      <w:pPr>
        <w:autoSpaceDE w:val="0"/>
        <w:autoSpaceDN w:val="0"/>
        <w:adjustRightInd w:val="0"/>
        <w:spacing w:line="560" w:lineRule="exact"/>
        <w:ind w:firstLine="450"/>
        <w:rPr>
          <w:rFonts w:hint="eastAsia" w:ascii="仿宋" w:hAnsi="仿宋" w:eastAsia="仿宋"/>
          <w:kern w:val="0"/>
          <w:sz w:val="30"/>
          <w:szCs w:val="30"/>
          <w:highlight w:val="white"/>
        </w:rPr>
      </w:pPr>
      <w:r>
        <w:rPr>
          <w:rFonts w:hint="eastAsia" w:ascii="仿宋" w:hAnsi="仿宋" w:eastAsia="仿宋"/>
          <w:kern w:val="0"/>
          <w:sz w:val="30"/>
          <w:szCs w:val="30"/>
          <w:highlight w:val="white"/>
        </w:rPr>
        <w:t>（一）被征收人应积极配合房屋征收工作人员对其房屋及附属设施进行调查、测绘，并及时提供房屋产权证明等相关手续。因被征收人不配合而导致评估价格不实，由此产生的不利后果由被征收人承担。</w:t>
      </w:r>
    </w:p>
    <w:p>
      <w:pPr>
        <w:autoSpaceDE w:val="0"/>
        <w:autoSpaceDN w:val="0"/>
        <w:adjustRightInd w:val="0"/>
        <w:spacing w:line="560" w:lineRule="exact"/>
        <w:ind w:firstLine="480"/>
        <w:rPr>
          <w:rFonts w:hint="eastAsia" w:ascii="仿宋" w:hAnsi="仿宋" w:eastAsia="仿宋"/>
          <w:kern w:val="0"/>
          <w:sz w:val="30"/>
          <w:szCs w:val="30"/>
          <w:highlight w:val="white"/>
        </w:rPr>
      </w:pPr>
      <w:r>
        <w:rPr>
          <w:rFonts w:hint="eastAsia" w:ascii="仿宋" w:hAnsi="仿宋" w:eastAsia="仿宋"/>
          <w:kern w:val="0"/>
          <w:sz w:val="30"/>
          <w:szCs w:val="30"/>
          <w:highlight w:val="white"/>
        </w:rPr>
        <w:t>（二）用于产权调换的房屋建成后，由征收部门和征收实施单位发布公告或按被征收人所留联系方式通知被征收人办理相关手续。被征收人所留联系方式发生变更，应及时通知县房屋征收部门，否则，产生的后果由被征收人承担。</w:t>
      </w:r>
    </w:p>
    <w:p>
      <w:pPr>
        <w:autoSpaceDE w:val="0"/>
        <w:autoSpaceDN w:val="0"/>
        <w:adjustRightInd w:val="0"/>
        <w:spacing w:line="560" w:lineRule="exact"/>
        <w:ind w:firstLine="480"/>
        <w:rPr>
          <w:rFonts w:hint="eastAsia" w:ascii="仿宋" w:hAnsi="仿宋" w:eastAsia="仿宋"/>
          <w:kern w:val="0"/>
          <w:sz w:val="30"/>
          <w:szCs w:val="30"/>
          <w:highlight w:val="white"/>
        </w:rPr>
      </w:pPr>
      <w:r>
        <w:rPr>
          <w:rFonts w:hint="eastAsia" w:ascii="仿宋" w:hAnsi="仿宋" w:eastAsia="仿宋"/>
          <w:kern w:val="0"/>
          <w:sz w:val="30"/>
          <w:szCs w:val="30"/>
          <w:highlight w:val="white"/>
        </w:rPr>
        <w:t>（三）被征收房屋存在权属纠纷、租赁、抵押担保等情况的，由被征收人在补偿方案规定的签约期限内自行协商解决。否则，由房屋征收部门报请东海县人民政府作出征收补偿决定，并将补偿款按有关规定处理。</w:t>
      </w:r>
    </w:p>
    <w:p>
      <w:pPr>
        <w:autoSpaceDE w:val="0"/>
        <w:autoSpaceDN w:val="0"/>
        <w:adjustRightInd w:val="0"/>
        <w:spacing w:line="560" w:lineRule="exact"/>
        <w:ind w:firstLine="450"/>
        <w:rPr>
          <w:rFonts w:hint="eastAsia" w:ascii="仿宋" w:hAnsi="仿宋" w:eastAsia="仿宋"/>
          <w:kern w:val="0"/>
          <w:sz w:val="30"/>
          <w:szCs w:val="30"/>
        </w:rPr>
      </w:pPr>
      <w:r>
        <w:rPr>
          <w:rFonts w:hint="eastAsia" w:ascii="仿宋" w:hAnsi="仿宋" w:eastAsia="仿宋"/>
          <w:kern w:val="0"/>
          <w:sz w:val="30"/>
          <w:szCs w:val="30"/>
        </w:rPr>
        <w:t>（四）房屋征收部门与被征收人在征收补偿方案确定的签约期限内达不成征收补偿协议的，或被征收房屋所有权人不明确的，由房屋征收部门报请东海县人民政府按照房屋征收补偿方案作出征收补偿决定，并在房屋征收范围内予以公告。</w:t>
      </w:r>
    </w:p>
    <w:p>
      <w:pPr>
        <w:autoSpaceDE w:val="0"/>
        <w:autoSpaceDN w:val="0"/>
        <w:adjustRightInd w:val="0"/>
        <w:spacing w:line="560" w:lineRule="exact"/>
        <w:ind w:firstLine="450"/>
        <w:rPr>
          <w:rFonts w:hint="eastAsia" w:ascii="仿宋" w:hAnsi="仿宋" w:eastAsia="仿宋"/>
          <w:kern w:val="0"/>
          <w:sz w:val="30"/>
          <w:szCs w:val="30"/>
        </w:rPr>
      </w:pPr>
      <w:r>
        <w:rPr>
          <w:rFonts w:hint="eastAsia" w:ascii="仿宋" w:hAnsi="仿宋" w:eastAsia="仿宋"/>
          <w:kern w:val="0"/>
          <w:sz w:val="30"/>
          <w:szCs w:val="30"/>
        </w:rPr>
        <w:t>（五）被征收人对征收补偿决定不服的，可依法申请行政复议或提起行政诉讼。被征收人在法定期限内，既不申请行政复议，也不提起行政诉讼，在征收补偿决定规定期限内不搬迁的，由东海县人民政府依法申请人民法院强制执行。</w:t>
      </w:r>
    </w:p>
    <w:p>
      <w:pPr>
        <w:autoSpaceDE w:val="0"/>
        <w:autoSpaceDN w:val="0"/>
        <w:adjustRightInd w:val="0"/>
        <w:spacing w:line="560" w:lineRule="exact"/>
        <w:ind w:firstLine="450"/>
        <w:rPr>
          <w:rFonts w:hint="eastAsia" w:ascii="仿宋" w:hAnsi="仿宋" w:eastAsia="仿宋"/>
          <w:kern w:val="0"/>
          <w:sz w:val="30"/>
          <w:szCs w:val="30"/>
          <w:highlight w:val="white"/>
        </w:rPr>
      </w:pPr>
      <w:r>
        <w:rPr>
          <w:rFonts w:hint="eastAsia" w:ascii="仿宋" w:hAnsi="仿宋" w:eastAsia="仿宋"/>
          <w:kern w:val="0"/>
          <w:sz w:val="30"/>
          <w:szCs w:val="30"/>
          <w:highlight w:val="white"/>
        </w:rPr>
        <w:t>（六）房屋征收工作人员应当秉公办理房屋征收事宜，做到公平、公正、公开。对滥用职权、玩忽职守、徇私舞弊的，由东海县人民政府责令改正，通报批评；造成损失的，依法承担赔偿责任；对直接负责的主管人员和其他直接责任人，依法给予行政处分；构成犯罪的，依法追究当事人的刑事责任。</w:t>
      </w:r>
    </w:p>
    <w:p>
      <w:pPr>
        <w:autoSpaceDE w:val="0"/>
        <w:autoSpaceDN w:val="0"/>
        <w:adjustRightInd w:val="0"/>
        <w:spacing w:line="560" w:lineRule="exact"/>
        <w:ind w:firstLine="480"/>
        <w:rPr>
          <w:rFonts w:hint="eastAsia" w:ascii="仿宋" w:hAnsi="仿宋" w:eastAsia="仿宋"/>
          <w:kern w:val="0"/>
          <w:sz w:val="30"/>
          <w:szCs w:val="30"/>
          <w:highlight w:val="white"/>
        </w:rPr>
      </w:pPr>
      <w:r>
        <w:rPr>
          <w:rFonts w:hint="eastAsia" w:ascii="仿宋" w:hAnsi="仿宋" w:eastAsia="仿宋"/>
          <w:kern w:val="0"/>
          <w:sz w:val="30"/>
          <w:szCs w:val="30"/>
          <w:highlight w:val="white"/>
        </w:rPr>
        <w:t>（七）在房屋征收期间，对采取暴力、威胁等方法妨碍房屋征收与补偿工作，构成违反治安管理行为的，依法给予治安管理处罚；构成犯罪的，依法追究刑事责任。</w:t>
      </w:r>
    </w:p>
    <w:p>
      <w:pPr>
        <w:autoSpaceDE w:val="0"/>
        <w:autoSpaceDN w:val="0"/>
        <w:adjustRightInd w:val="0"/>
        <w:spacing w:line="560" w:lineRule="exact"/>
        <w:ind w:firstLine="480"/>
        <w:rPr>
          <w:rFonts w:hint="eastAsia" w:ascii="仿宋" w:hAnsi="仿宋" w:eastAsia="仿宋"/>
          <w:kern w:val="0"/>
          <w:sz w:val="30"/>
          <w:szCs w:val="30"/>
          <w:highlight w:val="white"/>
        </w:rPr>
      </w:pPr>
      <w:r>
        <w:rPr>
          <w:rFonts w:hint="eastAsia" w:ascii="仿宋" w:hAnsi="仿宋" w:eastAsia="仿宋"/>
          <w:kern w:val="0"/>
          <w:sz w:val="30"/>
          <w:szCs w:val="30"/>
          <w:highlight w:val="white"/>
        </w:rPr>
        <w:t>（八）对伪造或变造土地、房屋权属证明、工商营业执照等证明材料骗取房屋征收补偿和停产停业损失补偿的，将依法予以追缴，并追究相应的法律责任.</w:t>
      </w:r>
    </w:p>
    <w:p>
      <w:pPr>
        <w:autoSpaceDE w:val="0"/>
        <w:autoSpaceDN w:val="0"/>
        <w:adjustRightInd w:val="0"/>
        <w:spacing w:line="560" w:lineRule="exact"/>
        <w:ind w:firstLine="480"/>
        <w:rPr>
          <w:rFonts w:hint="eastAsia" w:ascii="仿宋" w:hAnsi="仿宋" w:eastAsia="仿宋"/>
          <w:kern w:val="0"/>
          <w:sz w:val="30"/>
          <w:szCs w:val="30"/>
          <w:highlight w:val="white"/>
        </w:rPr>
      </w:pPr>
      <w:r>
        <w:rPr>
          <w:rFonts w:hint="eastAsia" w:ascii="仿宋" w:hAnsi="仿宋" w:eastAsia="仿宋"/>
          <w:kern w:val="0"/>
          <w:sz w:val="30"/>
          <w:szCs w:val="30"/>
          <w:highlight w:val="white"/>
        </w:rPr>
        <w:t>（九）本方案中所述的1999年城区航测地形图、2011年正射影像图、2016年正射影像图以规划部门提供的为准。</w:t>
      </w:r>
    </w:p>
    <w:p>
      <w:pPr>
        <w:autoSpaceDE w:val="0"/>
        <w:autoSpaceDN w:val="0"/>
        <w:adjustRightInd w:val="0"/>
        <w:spacing w:line="560" w:lineRule="exact"/>
        <w:ind w:firstLine="640"/>
        <w:rPr>
          <w:rFonts w:hint="eastAsia" w:ascii="黑体" w:hAnsi="黑体" w:eastAsia="黑体"/>
          <w:kern w:val="0"/>
          <w:sz w:val="30"/>
          <w:szCs w:val="30"/>
          <w:highlight w:val="white"/>
        </w:rPr>
      </w:pPr>
      <w:r>
        <w:rPr>
          <w:rFonts w:hint="eastAsia" w:ascii="黑体" w:hAnsi="黑体" w:eastAsia="黑体"/>
          <w:kern w:val="0"/>
          <w:sz w:val="30"/>
          <w:szCs w:val="30"/>
          <w:highlight w:val="white"/>
        </w:rPr>
        <w:t>十七、本方案未尽事宜，按国务院《国有土地上房屋征收与补偿条例》及其他相关规定执行。</w:t>
      </w:r>
    </w:p>
    <w:p>
      <w:pPr>
        <w:autoSpaceDE w:val="0"/>
        <w:autoSpaceDN w:val="0"/>
        <w:adjustRightInd w:val="0"/>
        <w:spacing w:line="560" w:lineRule="exact"/>
        <w:ind w:firstLine="640"/>
        <w:rPr>
          <w:rFonts w:hint="eastAsia" w:ascii="黑体" w:hAnsi="黑体" w:eastAsia="黑体"/>
          <w:kern w:val="0"/>
          <w:sz w:val="30"/>
          <w:szCs w:val="30"/>
          <w:highlight w:val="white"/>
        </w:rPr>
      </w:pPr>
      <w:r>
        <w:rPr>
          <w:rFonts w:hint="eastAsia" w:ascii="黑体" w:hAnsi="黑体" w:eastAsia="黑体"/>
          <w:kern w:val="0"/>
          <w:sz w:val="30"/>
          <w:szCs w:val="30"/>
          <w:highlight w:val="white"/>
        </w:rPr>
        <w:t>十八、</w:t>
      </w:r>
      <w:r>
        <w:rPr>
          <w:rFonts w:hint="eastAsia" w:ascii="黑体" w:hAnsi="黑体" w:eastAsia="黑体" w:cs="宋体"/>
          <w:b/>
          <w:bCs/>
          <w:color w:val="333333"/>
          <w:kern w:val="0"/>
          <w:sz w:val="30"/>
          <w:szCs w:val="30"/>
        </w:rPr>
        <w:t>本方案最终解释权归房屋征收人。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1359"/>
    <w:rsid w:val="002A0B09"/>
    <w:rsid w:val="0059681C"/>
    <w:rsid w:val="005C1359"/>
    <w:rsid w:val="00E706B4"/>
    <w:rsid w:val="71E9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863</Words>
  <Characters>4923</Characters>
  <Lines>41</Lines>
  <Paragraphs>11</Paragraphs>
  <TotalTime>6</TotalTime>
  <ScaleCrop>false</ScaleCrop>
  <LinksUpToDate>false</LinksUpToDate>
  <CharactersWithSpaces>5775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2018-05-24T00:32:00Z</dcterms:created>
  <dc:creator>Administrator</dc:creator>
  <cp:lastModifiedBy>Administrator</cp:lastModifiedBy>
  <cp:lastPrinted>2018-05-24T01:09:32Z</cp:lastPrinted>
  <dcterms:modified xsi:type="dcterms:W3CDTF">2018-05-24T01:09:37Z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