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snapToGrid w:val="0"/>
        <w:jc w:val="center"/>
        <w:rPr>
          <w:rFonts w:ascii="方正小标宋简体" w:eastAsia="方正小标宋简体"/>
          <w:color w:val="FF0000"/>
          <w:spacing w:val="0"/>
          <w:w w:val="62"/>
          <w:sz w:val="96"/>
          <w:szCs w:val="96"/>
        </w:rPr>
      </w:pPr>
      <w:r>
        <w:rPr>
          <w:rFonts w:hint="eastAsia" w:ascii="方正小标宋简体" w:eastAsia="方正小标宋简体"/>
          <w:color w:val="FF0000"/>
          <w:spacing w:val="0"/>
          <w:w w:val="62"/>
          <w:sz w:val="96"/>
          <w:szCs w:val="96"/>
        </w:rPr>
        <w:t>连云港市住房和城乡</w:t>
      </w:r>
      <w:r>
        <w:rPr>
          <w:rFonts w:ascii="方正小标宋简体" w:eastAsia="方正小标宋简体"/>
          <w:color w:val="FF0000"/>
          <w:spacing w:val="0"/>
          <w:w w:val="62"/>
          <w:sz w:val="96"/>
          <w:szCs w:val="96"/>
        </w:rPr>
        <w:t>建设局</w:t>
      </w:r>
      <w:r>
        <w:rPr>
          <w:rFonts w:hint="eastAsia" w:ascii="方正小标宋简体" w:eastAsia="方正小标宋简体"/>
          <w:color w:val="FF0000"/>
          <w:spacing w:val="0"/>
          <w:w w:val="62"/>
          <w:sz w:val="96"/>
          <w:szCs w:val="96"/>
        </w:rPr>
        <w:t>文件</w:t>
      </w:r>
    </w:p>
    <w:p>
      <w:pPr>
        <w:snapToGrid w:val="0"/>
        <w:spacing w:line="480" w:lineRule="exact"/>
        <w:jc w:val="center"/>
        <w:rPr>
          <w:rFonts w:ascii="仿宋_GB2312" w:eastAsia="仿宋_GB2312"/>
          <w:sz w:val="40"/>
          <w:szCs w:val="40"/>
        </w:rPr>
      </w:pPr>
    </w:p>
    <w:p>
      <w:pPr>
        <w:snapToGrid w:val="0"/>
        <w:spacing w:line="480" w:lineRule="exact"/>
        <w:jc w:val="center"/>
        <w:rPr>
          <w:rFonts w:ascii="仿宋_GB2312" w:eastAsia="仿宋_GB2312"/>
          <w:sz w:val="40"/>
          <w:szCs w:val="40"/>
        </w:rPr>
      </w:pPr>
    </w:p>
    <w:p>
      <w:pPr>
        <w:tabs>
          <w:tab w:val="left" w:pos="10190"/>
        </w:tabs>
        <w:snapToGrid w:val="0"/>
        <w:spacing w:before="48" w:beforeLines="10" w:line="460" w:lineRule="exact"/>
        <w:ind w:firstLine="313" w:firstLineChars="98"/>
        <w:jc w:val="center"/>
        <w:rPr>
          <w:rFonts w:ascii="Times New Roman" w:hAnsi="Times New Roman" w:eastAsia="仿宋_GB2312"/>
          <w:sz w:val="32"/>
          <w:szCs w:val="32"/>
        </w:rPr>
      </w:pPr>
      <w:bookmarkStart w:id="0" w:name="文号"/>
      <w:r>
        <w:rPr>
          <w:rFonts w:hint="eastAsia" w:ascii="Times New Roman" w:hAnsi="Times New Roman" w:eastAsia="仿宋_GB2312"/>
          <w:sz w:val="32"/>
          <w:szCs w:val="32"/>
        </w:rPr>
        <w:t>连</w:t>
      </w:r>
      <w:r>
        <w:rPr>
          <w:rFonts w:hint="eastAsia" w:ascii="Times New Roman" w:hAnsi="Times New Roman" w:eastAsia="仿宋_GB2312"/>
          <w:sz w:val="32"/>
          <w:szCs w:val="32"/>
          <w:lang w:eastAsia="zh-CN"/>
        </w:rPr>
        <w:t>建发</w:t>
      </w:r>
      <w:r>
        <w:rPr>
          <w:rFonts w:hint="eastAsia" w:ascii="Times New Roman" w:hAnsi="Times New Roman" w:eastAsia="仿宋_GB2312"/>
          <w:sz w:val="32"/>
          <w:szCs w:val="32"/>
        </w:rPr>
        <w:t>〔202</w:t>
      </w:r>
      <w:r>
        <w:rPr>
          <w:rFonts w:ascii="Times New Roman" w:hAnsi="Times New Roman" w:eastAsia="仿宋_GB2312"/>
          <w:sz w:val="32"/>
          <w:szCs w:val="32"/>
        </w:rPr>
        <w:t>2</w:t>
      </w:r>
      <w:r>
        <w:rPr>
          <w:rFonts w:hint="eastAsia" w:ascii="Times New Roman" w:hAnsi="Times New Roman" w:eastAsia="仿宋_GB2312"/>
          <w:sz w:val="32"/>
          <w:szCs w:val="32"/>
        </w:rPr>
        <w:t>〕</w:t>
      </w:r>
      <w:r>
        <w:rPr>
          <w:rFonts w:hint="eastAsia" w:ascii="Times New Roman" w:hAnsi="Times New Roman" w:eastAsia="仿宋_GB2312"/>
          <w:color w:val="auto"/>
          <w:sz w:val="32"/>
          <w:szCs w:val="32"/>
          <w:lang w:val="en-US" w:eastAsia="zh-CN"/>
        </w:rPr>
        <w:t>362</w:t>
      </w:r>
      <w:r>
        <w:rPr>
          <w:rFonts w:hint="eastAsia" w:ascii="Times New Roman" w:hAnsi="Times New Roman" w:eastAsia="仿宋_GB2312"/>
          <w:sz w:val="32"/>
          <w:szCs w:val="32"/>
        </w:rPr>
        <w:t>号</w:t>
      </w:r>
      <w:bookmarkEnd w:id="0"/>
    </w:p>
    <w:p>
      <w:pPr>
        <w:snapToGrid w:val="0"/>
        <w:spacing w:before="48" w:beforeLines="10" w:line="460" w:lineRule="exact"/>
        <w:rPr>
          <w:rFonts w:ascii="仿宋_GB2312" w:eastAsia="仿宋_GB2312"/>
          <w:sz w:val="44"/>
        </w:rPr>
      </w:pPr>
      <w:r>
        <w:rPr>
          <w:rFonts w:ascii="仿宋_GB2312" w:eastAsia="仿宋_GB2312"/>
          <w:sz w:val="44"/>
          <w:szCs w:val="44"/>
        </w:rPr>
        <mc:AlternateContent>
          <mc:Choice Requires="wps">
            <w:drawing>
              <wp:anchor distT="0" distB="0" distL="113665" distR="113665" simplePos="0" relativeHeight="251659264" behindDoc="0" locked="0" layoutInCell="1" allowOverlap="1">
                <wp:simplePos x="0" y="0"/>
                <wp:positionH relativeFrom="column">
                  <wp:posOffset>28575</wp:posOffset>
                </wp:positionH>
                <wp:positionV relativeFrom="paragraph">
                  <wp:posOffset>98425</wp:posOffset>
                </wp:positionV>
                <wp:extent cx="5572125" cy="635"/>
                <wp:effectExtent l="0" t="13970" r="9525" b="23495"/>
                <wp:wrapNone/>
                <wp:docPr id="1" name="直线 20"/>
                <wp:cNvGraphicFramePr/>
                <a:graphic xmlns:a="http://schemas.openxmlformats.org/drawingml/2006/main">
                  <a:graphicData uri="http://schemas.microsoft.com/office/word/2010/wordprocessingShape">
                    <wps:wsp>
                      <wps:cNvCnPr/>
                      <wps:spPr>
                        <a:xfrm>
                          <a:off x="0" y="0"/>
                          <a:ext cx="5572125" cy="635"/>
                        </a:xfrm>
                        <a:prstGeom prst="line">
                          <a:avLst/>
                        </a:prstGeom>
                        <a:noFill/>
                        <a:ln w="2857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20" o:spid="_x0000_s1026" o:spt="20" style="position:absolute;left:0pt;margin-left:2.25pt;margin-top:7.75pt;height:0.05pt;width:438.75pt;z-index:251659264;mso-width-relative:page;mso-height-relative:page;" filled="f" stroked="t" coordsize="21600,21600" o:gfxdata="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IL0X2AAAAAcBAAAPAAAA&#10;AAAAAAEAIAAAACIAAABkcnMvZG93bnJldi54bWxQSwECFAAUAAAACACHTuJAoxFirBUCAAAhBAAA&#10;DgAAAAAAAAABACAAAAAnAQAAZHJzL2Uyb0RvYy54bWxQSwUGAAAAAAYABgBZAQAArgUAAAAA&#10;">
                <v:fill on="f" focussize="0,0"/>
                <v:stroke weight="2.25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1" w:name="附件"/>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连云港市住房和城乡建设局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关于2022年第三季度全市城镇污水处理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设施运行情况的通报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kinsoku/>
        <w:wordWrap/>
        <w:overflowPunct/>
        <w:autoSpaceDE/>
        <w:autoSpaceDN/>
        <w:bidi w:val="0"/>
        <w:adjustRightInd/>
        <w:snapToGrid/>
        <w:spacing w:line="560" w:lineRule="exact"/>
        <w:ind w:left="0" w:left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各县区政府，各功能板块管委会，各有关单位：</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为加强城镇污水处理设施运行管理，充分发挥污水处理设施减排效益，现根据全国及江苏省城镇污水处理信息管理系统相关数据，现将2022年度全市第三季度城镇生活污水处理设施运行情况通报如下：</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一、城镇污水处理设施现状情况</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全市共建成61座(不含工业兼生活和分散处理设施)污水处理设施，总处理规模约61.115万吨/日，建成配套污水管网约1900公里。详见附表1。</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（一）城市污水处理厂情况</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县城及以上城市污水处理厂10座，总处理规模54万吨/日，建成配套污水管网约1410公里，均达到一级A排放标准，城市污水处理设施覆盖率100%。</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（二）乡镇污水处理设施情况</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乡镇污水处理设施51座，均正常运行，总处理规模7.115万吨/日，建成配套污水管网约490公里，除东海县青湖镇污水处理厂其他均执行一级A标准，建制镇污水处理设施覆盖率100%。</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二、城镇污水处理设施运行情况</w:t>
      </w:r>
    </w:p>
    <w:p>
      <w:pPr>
        <w:keepNext w:val="0"/>
        <w:keepLines w:val="0"/>
        <w:pageBreakBefore w:val="0"/>
        <w:kinsoku/>
        <w:wordWrap/>
        <w:overflowPunct/>
        <w:topLinePunct/>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 (一)城市污水处理厂</w:t>
      </w:r>
    </w:p>
    <w:p>
      <w:pPr>
        <w:keepNext w:val="0"/>
        <w:keepLines w:val="0"/>
        <w:pageBreakBefore w:val="0"/>
        <w:kinsoku/>
        <w:wordWrap/>
        <w:overflowPunct/>
        <w:topLine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1.处理负荷</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市10座城市污水处理厂全部运行正常，至三季度累计处理污水约12801.55万吨，同比去年11509万吨提升11.2%。全市城市污水处理厂平均负荷率为86.84%，同比上一年度88.08%降低，其中大浦、墟沟、东海城东污水处理厂负荷率已超过100%，赣榆创联污水处理厂基本满负荷运行，灌南城东污水处理厂、城西污水处理厂运行负荷率低于50%。详见附表3。</w:t>
      </w:r>
    </w:p>
    <w:p>
      <w:pPr>
        <w:keepNext w:val="0"/>
        <w:keepLines w:val="0"/>
        <w:pageBreakBefore w:val="0"/>
        <w:kinsoku/>
        <w:wordWrap/>
        <w:overflowPunct/>
        <w:topLine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2.处理效能</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市城市污水处理厂处理效能第三季度受降雨影响明显，截至三季度末，城市污水处理厂平均进水BOD浓度约为58.55mg/L，同比2021年63.16mg/L降低7%，环比上半年65.64mg/L降低10.8%。城市污水处理厂进水浓度总体下降，其中灌云南风污水处理厂浓度同比降低34%，大浦工业区污水处理厂同比降低33%。详见附表3。</w:t>
      </w:r>
    </w:p>
    <w:p>
      <w:pPr>
        <w:keepNext w:val="0"/>
        <w:keepLines w:val="0"/>
        <w:pageBreakBefore w:val="0"/>
        <w:kinsoku/>
        <w:wordWrap/>
        <w:overflowPunct/>
        <w:topLine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3.监督检测</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第三季度，我局对全市10座城市污水处理厂出水水质、化验室化验质量、出水在线检测仪器进行了监督检测，各项指标均符合要求。详见附表4、附表5</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（二）乡镇污水处理厂</w:t>
      </w:r>
    </w:p>
    <w:p>
      <w:pPr>
        <w:keepNext w:val="0"/>
        <w:keepLines w:val="0"/>
        <w:pageBreakBefore w:val="0"/>
        <w:kinsoku/>
        <w:wordWrap/>
        <w:overflowPunct/>
        <w:topLine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1.处理负荷</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三季度末，全市51座乡镇污水处理厂处理水量总体提升，部分县区乡镇污水处理设施存在运行不正常和短时停产减产情况。全市51座污水处理设施共处理污水约720.34万吨，较去年同期653万吨提升10.31%。前三季度全市乡镇污水处理厂负荷率低于20%的有12座，详见附表6。</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2.处理效能</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全市乡镇污水处理设施处理效能相较去年总体降低，前三季度乡镇污水处理厂COD平均进水浓度约为73.42mg/L，同比去年</w:t>
      </w:r>
      <w:r>
        <w:rPr>
          <w:rFonts w:hint="default" w:ascii="Times New Roman" w:hAnsi="Times New Roman" w:eastAsia="仿宋_GB2312" w:cs="Times New Roman"/>
          <w:color w:val="000000"/>
          <w:sz w:val="32"/>
          <w:szCs w:val="32"/>
        </w:rPr>
        <w:t>117mg/L降低37.25%，环比上半年80.29mg/L降低8.56%。海州区、连云区、灌云县高于全市平均进水浓度，其他县区低于全市平均进水浓度，</w:t>
      </w:r>
      <w:r>
        <w:rPr>
          <w:rFonts w:hint="eastAsia" w:ascii="Times New Roman" w:eastAsia="仿宋_GB2312" w:cs="Times New Roman"/>
          <w:color w:val="000000"/>
          <w:sz w:val="32"/>
          <w:szCs w:val="32"/>
          <w:lang w:val="en-US" w:eastAsia="zh-CN"/>
        </w:rPr>
        <w:t>全市</w:t>
      </w:r>
      <w:r>
        <w:rPr>
          <w:rFonts w:hint="default" w:ascii="Times New Roman" w:hAnsi="Times New Roman" w:eastAsia="仿宋_GB2312" w:cs="Times New Roman"/>
          <w:color w:val="000000"/>
          <w:sz w:val="32"/>
          <w:szCs w:val="32"/>
        </w:rPr>
        <w:t>1</w:t>
      </w:r>
      <w:r>
        <w:rPr>
          <w:rFonts w:hint="eastAsia" w:asci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座乡镇污水处理厂COD平均进水浓度低于50mg/L</w:t>
      </w:r>
      <w:r>
        <w:rPr>
          <w:rFonts w:hint="eastAsia" w:asci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详见附表6。</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eastAsia" w:ascii="黑体" w:hAnsi="黑体" w:eastAsia="黑体" w:cs="黑体"/>
          <w:sz w:val="32"/>
          <w:szCs w:val="32"/>
        </w:rPr>
      </w:pPr>
      <w:r>
        <w:rPr>
          <w:rFonts w:hint="eastAsia" w:ascii="黑体" w:hAnsi="黑体" w:eastAsia="黑体" w:cs="黑体"/>
          <w:sz w:val="32"/>
          <w:szCs w:val="32"/>
        </w:rPr>
        <w:t>三、存在的主要问题</w:t>
      </w:r>
    </w:p>
    <w:p>
      <w:pPr>
        <w:keepNext w:val="0"/>
        <w:keepLines w:val="0"/>
        <w:pageBreakBefore w:val="0"/>
        <w:kinsoku/>
        <w:wordWrap/>
        <w:overflowPunct/>
        <w:autoSpaceDE/>
        <w:autoSpaceDN/>
        <w:bidi w:val="0"/>
        <w:adjustRightInd/>
        <w:snapToGrid/>
        <w:spacing w:line="560" w:lineRule="exact"/>
        <w:ind w:left="0" w:leftChars="0" w:firstLine="645"/>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（一）城镇污水处理厂进水浓度环比显著降低。</w:t>
      </w:r>
      <w:r>
        <w:rPr>
          <w:rFonts w:hint="default" w:ascii="Times New Roman" w:hAnsi="Times New Roman" w:eastAsia="仿宋_GB2312" w:cs="Times New Roman"/>
          <w:sz w:val="32"/>
          <w:szCs w:val="32"/>
        </w:rPr>
        <w:t>随着城市雨污分流工作的推进，全市城市污水处理厂进水浓度虽然同比增长，但环比仍明显降低，城市污水处理厂受汛期降水影响较大，</w:t>
      </w:r>
      <w:r>
        <w:rPr>
          <w:rFonts w:hint="default" w:ascii="Times New Roman" w:hAnsi="Times New Roman" w:eastAsia="仿宋_GB2312" w:cs="Times New Roman"/>
          <w:color w:val="000000"/>
          <w:sz w:val="32"/>
          <w:szCs w:val="32"/>
        </w:rPr>
        <w:t>封堵雨水口、拦河截污、抽排河水纳管等情况仍较常见，特别是连云区和开发区外水入侵现象较为严重，排外水工程进展总体滞后。前三季度乡镇污水处理厂污水处理总量虽然明显提升，但进水浓度却大幅降低，全市16座乡镇污水处理厂进水COD浓度不足50mg/</w:t>
      </w:r>
      <w:r>
        <w:rPr>
          <w:rFonts w:hint="default" w:ascii="Times New Roman" w:hAnsi="Times New Roman" w:eastAsia="仿宋_GB2312" w:cs="Times New Roman"/>
          <w:color w:val="000000"/>
          <w:sz w:val="32"/>
          <w:szCs w:val="32"/>
          <w:lang w:val="en-US" w:eastAsia="zh-CN"/>
        </w:rPr>
        <w:t>L</w:t>
      </w:r>
      <w:r>
        <w:rPr>
          <w:rFonts w:hint="default" w:ascii="Times New Roman" w:hAnsi="Times New Roman" w:eastAsia="仿宋_GB2312" w:cs="Times New Roman"/>
          <w:color w:val="000000"/>
          <w:sz w:val="32"/>
          <w:szCs w:val="32"/>
        </w:rPr>
        <w:t>，部分乡镇政府驻地仍存在管网设施运行不规范、管网和预处理设施长期无人维</w:t>
      </w:r>
      <w:r>
        <w:rPr>
          <w:rFonts w:hint="default" w:ascii="Times New Roman" w:hAnsi="Times New Roman" w:eastAsia="仿宋_GB2312" w:cs="Times New Roman"/>
          <w:sz w:val="32"/>
          <w:szCs w:val="32"/>
        </w:rPr>
        <w:t xml:space="preserve">护、超标排污监管缺位、污水直排或溢流入河等情况。 </w:t>
      </w:r>
    </w:p>
    <w:p>
      <w:pPr>
        <w:keepNext w:val="0"/>
        <w:keepLines w:val="0"/>
        <w:pageBreakBefore w:val="0"/>
        <w:widowControl/>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（二）城市污水收集能力仍需提升。</w:t>
      </w:r>
      <w:r>
        <w:rPr>
          <w:rFonts w:hint="default" w:ascii="Times New Roman" w:hAnsi="Times New Roman" w:eastAsia="仿宋_GB2312" w:cs="Times New Roman"/>
          <w:sz w:val="32"/>
          <w:szCs w:val="32"/>
        </w:rPr>
        <w:t>虽然受外水入侵影响，全市城市污水处理厂普遍存在负荷率虚高的情况，在污水源头截污纳管没有完善的前提下，加快提升城市污水处理能力仍是有效的和必要的应对措施，市区、东海、灌云、赣榆城市生活污水处理能力仍需加快提升。</w:t>
      </w:r>
    </w:p>
    <w:p>
      <w:pPr>
        <w:keepNext w:val="0"/>
        <w:keepLines w:val="0"/>
        <w:pageBreakBefore w:val="0"/>
        <w:widowControl/>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（三）城市雨污分流工作仍需加快。</w:t>
      </w:r>
      <w:r>
        <w:rPr>
          <w:rFonts w:hint="default" w:ascii="Times New Roman" w:hAnsi="Times New Roman" w:eastAsia="仿宋_GB2312" w:cs="Times New Roman"/>
          <w:sz w:val="32"/>
          <w:szCs w:val="32"/>
        </w:rPr>
        <w:t>从第三季度城镇污水处理厂运行数据来看，我市污水收集效能受降雨影响较大，各县区大范围封堵雨水口截污的情况普遍存在，改混接工作仍未得到充分重视，特别是部分县区近1-2年内新建的污水管网至今没有完成周边排水户污水接管工作，雨污分流工作严重滞后。</w:t>
      </w:r>
    </w:p>
    <w:p>
      <w:pPr>
        <w:keepNext w:val="0"/>
        <w:keepLines w:val="0"/>
        <w:pageBreakBefore w:val="0"/>
        <w:widowControl/>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（四）不重视信息报送工作。</w:t>
      </w:r>
      <w:r>
        <w:rPr>
          <w:rFonts w:hint="default" w:ascii="Times New Roman" w:hAnsi="Times New Roman" w:eastAsia="仿宋_GB2312" w:cs="Times New Roman"/>
          <w:sz w:val="32"/>
          <w:szCs w:val="32"/>
        </w:rPr>
        <w:t>部分县区仍出现迟报、误报、漏报情况。污水厂日常运行数据填报中，东海县温泉镇污水处理厂三季度进水COD数据多次出现数据破千的严重误报，灌南县田楼镇污水处理厂处理水量也存在严重误报情况。除赣榆区外其他县区未报送第三季度污水产生量季报。第三季度建制镇污水设施季报除赣榆、东海县以外均存在填报不及时的情况，除东海县、赣榆区其他县区均未同步填报各乡镇污水管网新增数量、新增排水户数量；海州区、连云区、灌云县未填报乡镇污水处理费征收标准；灌云县6个乡镇、灌南县1个、东海县2个乡镇第三季度未产生剩余污泥，详见附件7。</w:t>
      </w:r>
    </w:p>
    <w:p>
      <w:pPr>
        <w:keepNext w:val="0"/>
        <w:keepLines w:val="0"/>
        <w:pageBreakBefore w:val="0"/>
        <w:kinsoku/>
        <w:wordWrap/>
        <w:overflowPunct/>
        <w:topLinePunct/>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四、下一步工作要求</w:t>
      </w:r>
    </w:p>
    <w:p>
      <w:pPr>
        <w:keepNext w:val="0"/>
        <w:keepLines w:val="0"/>
        <w:pageBreakBefore w:val="0"/>
        <w:kinsoku/>
        <w:wordWrap/>
        <w:overflowPunct/>
        <w:autoSpaceDE/>
        <w:autoSpaceDN/>
        <w:bidi w:val="0"/>
        <w:adjustRightInd/>
        <w:snapToGrid/>
        <w:spacing w:line="560" w:lineRule="exact"/>
        <w:ind w:left="0" w:leftChars="0" w:firstLine="480" w:firstLineChars="150"/>
        <w:jc w:val="both"/>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sz w:val="32"/>
          <w:szCs w:val="32"/>
        </w:rPr>
        <w:t>（一）加强组织领导。</w:t>
      </w:r>
      <w:r>
        <w:rPr>
          <w:rFonts w:hint="default" w:ascii="Times New Roman" w:hAnsi="Times New Roman" w:eastAsia="仿宋_GB2312" w:cs="Times New Roman"/>
          <w:color w:val="000000"/>
          <w:sz w:val="32"/>
          <w:szCs w:val="32"/>
        </w:rPr>
        <w:t>各县（市、区）政府是城镇生活污水处理设施建设和运行管理的责任主体，应按照《连云港市城镇生活污水处理提质增效实施方案》和《连云港市乡镇污水处理提质增效实施方案》的要求，做好统筹部署，完善工作机制，把建设任务和运行管理责任分解落实到各有关部门，夯实责任，重点推进城镇污水处理提质增效。</w:t>
      </w:r>
    </w:p>
    <w:p>
      <w:pPr>
        <w:keepNext w:val="0"/>
        <w:keepLines w:val="0"/>
        <w:pageBreakBefore w:val="0"/>
        <w:kinsoku/>
        <w:wordWrap/>
        <w:overflowPunct/>
        <w:autoSpaceDE/>
        <w:autoSpaceDN/>
        <w:bidi w:val="0"/>
        <w:adjustRightInd/>
        <w:snapToGrid/>
        <w:spacing w:line="560" w:lineRule="exact"/>
        <w:ind w:left="0" w:leftChars="0" w:firstLine="480" w:firstLineChars="150"/>
        <w:jc w:val="both"/>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sz w:val="32"/>
          <w:szCs w:val="32"/>
        </w:rPr>
        <w:t>（二）加强监督考核。</w:t>
      </w:r>
      <w:r>
        <w:rPr>
          <w:rFonts w:hint="default" w:ascii="Times New Roman" w:hAnsi="Times New Roman" w:eastAsia="仿宋_GB2312" w:cs="Times New Roman"/>
          <w:color w:val="000000"/>
          <w:sz w:val="32"/>
          <w:szCs w:val="32"/>
        </w:rPr>
        <w:t>县区主管部门要履行监管职责，在不定期抽查的基础行每季度组织城镇污水处理设施运行情况检查与考核，强化对考核结果使用，并将通报情况报我局备案。各县区会同本级环保部门要求，建立完善的审批和报备流程，切实做好城镇污水处理厂停产和减产监管。</w:t>
      </w:r>
    </w:p>
    <w:p>
      <w:pPr>
        <w:keepNext w:val="0"/>
        <w:keepLines w:val="0"/>
        <w:pageBreakBefore w:val="0"/>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楷体_GB2312" w:hAnsi="楷体_GB2312" w:eastAsia="楷体_GB2312" w:cs="楷体_GB2312"/>
          <w:sz w:val="32"/>
          <w:szCs w:val="32"/>
        </w:rPr>
        <w:t>（三）加强信息统计报送。</w:t>
      </w:r>
      <w:r>
        <w:rPr>
          <w:rFonts w:hint="default" w:ascii="Times New Roman" w:hAnsi="Times New Roman" w:eastAsia="仿宋_GB2312" w:cs="Times New Roman"/>
          <w:color w:val="000000"/>
          <w:sz w:val="32"/>
          <w:szCs w:val="32"/>
        </w:rPr>
        <w:t>各县区指定专人负责信息统计，层层把关，确保相关数据真实准确，及时维护全国、全省城镇污水处理信息管理系统，尤其要重视全省污水处理信息管理系统数据填报，注重报送数据的完整性和及时性。污泥产生和处置及时按时填报，未产生污泥则填报产生量零；日报数据最迟不得滞后一周，月度报表次月8日前完成审核报送，季度报表于季后次月15日前完成报送。</w:t>
      </w:r>
    </w:p>
    <w:p>
      <w:pPr>
        <w:keepNext w:val="0"/>
        <w:keepLines w:val="0"/>
        <w:pageBreakBefore w:val="0"/>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rPr>
        <w:t>1.全市城镇污水处理设施现状情况表</w:t>
      </w:r>
    </w:p>
    <w:p>
      <w:pPr>
        <w:keepNext w:val="0"/>
        <w:keepLines w:val="0"/>
        <w:pageBreakBefore w:val="0"/>
        <w:kinsoku/>
        <w:wordWrap/>
        <w:overflowPunct/>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2022年第三季度停产减产城镇污水处理厂情况表</w:t>
      </w:r>
    </w:p>
    <w:p>
      <w:pPr>
        <w:keepNext w:val="0"/>
        <w:keepLines w:val="0"/>
        <w:pageBreakBefore w:val="0"/>
        <w:kinsoku/>
        <w:wordWrap/>
        <w:overflowPunct/>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3.城市污水处理厂2022年前三季度运行情况表</w:t>
      </w:r>
    </w:p>
    <w:p>
      <w:pPr>
        <w:keepNext w:val="0"/>
        <w:keepLines w:val="0"/>
        <w:pageBreakBefore w:val="0"/>
        <w:kinsoku/>
        <w:wordWrap/>
        <w:overflowPunct/>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4.城市污水处理厂第三季度出水水质监督监测情况表</w:t>
      </w:r>
    </w:p>
    <w:p>
      <w:pPr>
        <w:keepNext w:val="0"/>
        <w:keepLines w:val="0"/>
        <w:pageBreakBefore w:val="0"/>
        <w:kinsoku/>
        <w:wordWrap/>
        <w:overflowPunct/>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5.城市污水处理厂第三季度化验室检测质量考核情况表</w:t>
      </w:r>
    </w:p>
    <w:p>
      <w:pPr>
        <w:keepNext w:val="0"/>
        <w:keepLines w:val="0"/>
        <w:pageBreakBefore w:val="0"/>
        <w:widowControl/>
        <w:kinsoku/>
        <w:wordWrap/>
        <w:overflowPunct/>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2022年前三季度乡镇污水处理设施运行情况表</w:t>
      </w:r>
    </w:p>
    <w:p>
      <w:pPr>
        <w:keepNext w:val="0"/>
        <w:keepLines w:val="0"/>
        <w:pageBreakBefore w:val="0"/>
        <w:kinsoku/>
        <w:wordWrap/>
        <w:overflowPunct/>
        <w:autoSpaceDE/>
        <w:autoSpaceDN/>
        <w:bidi w:val="0"/>
        <w:adjustRightInd/>
        <w:snapToGrid/>
        <w:spacing w:line="560" w:lineRule="exact"/>
        <w:ind w:left="0" w:leftChars="0" w:firstLine="1619" w:firstLineChars="506"/>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 省系统三季度建制镇季报报送情况表</w:t>
      </w:r>
    </w:p>
    <w:p>
      <w:pPr>
        <w:keepNext w:val="0"/>
        <w:keepLines w:val="0"/>
        <w:pageBreakBefore w:val="0"/>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autoSpaceDE/>
        <w:autoSpaceDN/>
        <w:bidi w:val="0"/>
        <w:adjustRightInd/>
        <w:snapToGrid/>
        <w:spacing w:line="560" w:lineRule="exact"/>
        <w:ind w:left="0" w:leftChars="0" w:firstLine="3520" w:firstLineChars="11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autoSpaceDE/>
        <w:autoSpaceDN/>
        <w:bidi w:val="0"/>
        <w:adjustRightInd/>
        <w:snapToGrid/>
        <w:spacing w:line="560" w:lineRule="exact"/>
        <w:ind w:left="0" w:leftChars="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autoSpaceDE/>
        <w:autoSpaceDN/>
        <w:bidi w:val="0"/>
        <w:adjustRightInd/>
        <w:snapToGrid/>
        <w:spacing w:line="560" w:lineRule="exact"/>
        <w:ind w:left="0" w:leftChars="0" w:firstLine="3520" w:firstLineChars="1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连云港市住房和城乡建设局</w:t>
      </w:r>
    </w:p>
    <w:p>
      <w:pPr>
        <w:keepNext w:val="0"/>
        <w:keepLines w:val="0"/>
        <w:pageBreakBefore w:val="0"/>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2022年1</w:t>
      </w:r>
      <w:r>
        <w:rPr>
          <w:rFonts w:hint="eastAsia" w:ascii="Times New Roman" w:eastAsia="仿宋_GB2312" w:cs="Times New Roman"/>
          <w:sz w:val="32"/>
          <w:szCs w:val="32"/>
          <w:lang w:val="en-US" w:eastAsia="zh-CN"/>
        </w:rPr>
        <w:t>2</w:t>
      </w:r>
      <w:r>
        <w:rPr>
          <w:rFonts w:hint="default" w:ascii="Times New Roman" w:hAnsi="Times New Roman" w:eastAsia="仿宋_GB2312" w:cs="Times New Roman"/>
          <w:sz w:val="32"/>
          <w:szCs w:val="32"/>
        </w:rPr>
        <w:t>月2日</w:t>
      </w:r>
    </w:p>
    <w:p>
      <w:pPr>
        <w:keepNext w:val="0"/>
        <w:keepLines w:val="0"/>
        <w:pageBreakBefore w:val="0"/>
        <w:kinsoku/>
        <w:wordWrap/>
        <w:overflowPunct/>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p>
    <w:p>
      <w:pPr>
        <w:spacing w:line="560" w:lineRule="exact"/>
        <w:rPr>
          <w:rFonts w:ascii="黑体" w:eastAsia="黑体" w:cs="黑体"/>
          <w:sz w:val="32"/>
          <w:szCs w:val="32"/>
        </w:rPr>
      </w:pPr>
    </w:p>
    <w:p>
      <w:pPr>
        <w:spacing w:line="560" w:lineRule="exact"/>
        <w:rPr>
          <w:rFonts w:ascii="黑体" w:eastAsia="黑体" w:cs="黑体"/>
          <w:sz w:val="32"/>
          <w:szCs w:val="32"/>
        </w:rPr>
      </w:pPr>
    </w:p>
    <w:p>
      <w:pPr>
        <w:spacing w:line="560" w:lineRule="exact"/>
        <w:rPr>
          <w:rFonts w:ascii="黑体" w:eastAsia="黑体" w:cs="黑体"/>
          <w:sz w:val="32"/>
          <w:szCs w:val="32"/>
        </w:rPr>
      </w:pPr>
    </w:p>
    <w:p>
      <w:pPr>
        <w:spacing w:line="560" w:lineRule="exact"/>
        <w:rPr>
          <w:rFonts w:ascii="黑体" w:eastAsia="黑体" w:cs="黑体"/>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抄</w:t>
      </w:r>
      <w:r>
        <w:rPr>
          <w:rFonts w:hint="eastAsia" w:ascii="Times New Roman" w:hAnsi="Times New Roman" w:eastAsia="仿宋_GB2312" w:cs="Times New Roman"/>
          <w:sz w:val="28"/>
          <w:szCs w:val="28"/>
        </w:rPr>
        <w:t>报</w:t>
      </w:r>
      <w:r>
        <w:rPr>
          <w:rFonts w:hint="eastAsia" w:ascii="Times New Roman" w:eastAsia="仿宋_GB2312" w:cs="Times New Roman"/>
          <w:sz w:val="28"/>
          <w:szCs w:val="28"/>
          <w:lang w:eastAsia="zh-CN"/>
        </w:rPr>
        <w:t>：</w:t>
      </w:r>
      <w:r>
        <w:rPr>
          <w:rFonts w:hint="eastAsia" w:ascii="Times New Roman" w:hAnsi="Times New Roman" w:eastAsia="仿宋_GB2312" w:cs="Times New Roman"/>
          <w:sz w:val="28"/>
          <w:szCs w:val="28"/>
        </w:rPr>
        <w:t>市政府</w:t>
      </w:r>
      <w:r>
        <w:rPr>
          <w:rFonts w:hint="eastAsia" w:ascii="Times New Roman" w:eastAsia="仿宋_GB2312" w:cs="Times New Roman"/>
          <w:sz w:val="28"/>
          <w:szCs w:val="28"/>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抄送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各县区住建局</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东海县水务局</w:t>
      </w:r>
      <w:r>
        <w:rPr>
          <w:rFonts w:hint="default" w:ascii="Times New Roman" w:hAnsi="Times New Roman" w:eastAsia="仿宋_GB2312" w:cs="Times New Roman"/>
          <w:sz w:val="28"/>
          <w:szCs w:val="28"/>
          <w:lang w:eastAsia="zh-CN"/>
        </w:rPr>
        <w:t>。</w:t>
      </w:r>
    </w:p>
    <w:p>
      <w:pPr>
        <w:pBdr>
          <w:top w:val="single" w:color="auto" w:sz="4" w:space="0"/>
          <w:bottom w:val="single" w:color="auto" w:sz="4" w:space="0"/>
        </w:pBdr>
        <w:spacing w:line="560" w:lineRule="exact"/>
        <w:rPr>
          <w:rFonts w:ascii="黑体" w:eastAsia="黑体" w:cs="黑体"/>
          <w:sz w:val="32"/>
          <w:szCs w:val="32"/>
        </w:rPr>
      </w:pPr>
      <w:r>
        <w:rPr>
          <w:rFonts w:ascii="Times New Roman" w:hAnsi="Times New Roman" w:eastAsia="仿宋_GB2312"/>
          <w:sz w:val="28"/>
          <w:szCs w:val="28"/>
        </w:rPr>
        <w:t>连云港市住房和城乡建设局办公室         20</w:t>
      </w:r>
      <w:r>
        <w:rPr>
          <w:rFonts w:hint="eastAsia" w:ascii="Times New Roman" w:hAnsi="Times New Roman" w:eastAsia="仿宋_GB2312"/>
          <w:sz w:val="28"/>
          <w:szCs w:val="28"/>
        </w:rPr>
        <w:t>2</w:t>
      </w:r>
      <w:r>
        <w:rPr>
          <w:rFonts w:ascii="Times New Roman" w:hAnsi="Times New Roman" w:eastAsia="仿宋_GB2312"/>
          <w:sz w:val="28"/>
          <w:szCs w:val="28"/>
        </w:rPr>
        <w:t>2年</w:t>
      </w:r>
      <w:r>
        <w:rPr>
          <w:rFonts w:hint="eastAsia" w:ascii="Times New Roman" w:hAnsi="Times New Roman" w:eastAsia="仿宋_GB2312"/>
          <w:sz w:val="28"/>
          <w:szCs w:val="28"/>
        </w:rPr>
        <w:t>12</w:t>
      </w:r>
      <w:r>
        <w:rPr>
          <w:rFonts w:ascii="Times New Roman" w:hAnsi="Times New Roman" w:eastAsia="仿宋_GB2312"/>
          <w:sz w:val="28"/>
          <w:szCs w:val="28"/>
        </w:rPr>
        <w:t>月</w:t>
      </w:r>
      <w:r>
        <w:rPr>
          <w:rFonts w:hint="eastAsia" w:ascii="Times New Roman" w:eastAsia="仿宋_GB2312"/>
          <w:sz w:val="28"/>
          <w:szCs w:val="28"/>
          <w:lang w:val="en-US" w:eastAsia="zh-CN"/>
        </w:rPr>
        <w:t>2</w:t>
      </w:r>
      <w:r>
        <w:rPr>
          <w:rFonts w:ascii="Times New Roman" w:hAnsi="Times New Roman" w:eastAsia="仿宋_GB2312"/>
          <w:sz w:val="28"/>
          <w:szCs w:val="28"/>
        </w:rPr>
        <w:t xml:space="preserve">日印发 </w:t>
      </w:r>
    </w:p>
    <w:p>
      <w:pPr>
        <w:spacing w:line="560" w:lineRule="exact"/>
        <w:rPr>
          <w:rFonts w:ascii="黑体" w:eastAsia="黑体" w:cs="黑体"/>
          <w:sz w:val="32"/>
          <w:szCs w:val="32"/>
        </w:rPr>
      </w:pPr>
      <w:r>
        <w:rPr>
          <w:rFonts w:hint="eastAsia" w:ascii="黑体" w:eastAsia="黑体" w:cs="黑体"/>
          <w:sz w:val="32"/>
          <w:szCs w:val="32"/>
        </w:rPr>
        <w:t>附件</w:t>
      </w:r>
      <w:r>
        <w:rPr>
          <w:rFonts w:ascii="Times New Roman" w:hAnsi="Times New Roman" w:eastAsia="黑体" w:cs="Times New Roman"/>
          <w:sz w:val="32"/>
          <w:szCs w:val="32"/>
        </w:rPr>
        <w:t>1</w:t>
      </w: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全市城镇污水处理设施现状情况表</w:t>
      </w:r>
    </w:p>
    <w:tbl>
      <w:tblPr>
        <w:tblStyle w:val="11"/>
        <w:tblW w:w="91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0"/>
        <w:gridCol w:w="1080"/>
        <w:gridCol w:w="3396"/>
        <w:gridCol w:w="708"/>
        <w:gridCol w:w="1134"/>
        <w:gridCol w:w="113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 xml:space="preserve">序号 </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区县</w:t>
            </w:r>
          </w:p>
        </w:tc>
        <w:tc>
          <w:tcPr>
            <w:tcW w:w="3396"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污水厂名称</w:t>
            </w:r>
          </w:p>
        </w:tc>
        <w:tc>
          <w:tcPr>
            <w:tcW w:w="708"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类别</w:t>
            </w:r>
          </w:p>
        </w:tc>
        <w:tc>
          <w:tcPr>
            <w:tcW w:w="1134" w:type="dxa"/>
            <w:tcBorders>
              <w:top w:val="single" w:color="auto" w:sz="8" w:space="0"/>
              <w:left w:val="nil"/>
              <w:bottom w:val="nil"/>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规模</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排放标准</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运行状态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708"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1134"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（万吨）</w:t>
            </w: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连云区</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连岛污水处理厂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0.075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连云老街污水处理站</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墟沟污水处理厂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宿城污水处理厂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连云区合计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4座污水处理设施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4.225</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大浦污水处理二厂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开发区合计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10</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海州区</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城南污水处理厂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大浦污水处理厂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锦屏污水处理厂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浦南污水处理厂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新坝镇污水处理厂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0.03</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海州区合计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5座污水处理设施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18.08</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赣榆区</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创联污水处理厂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班庄镇清远生活污水处理有限公司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城头镇为民生活污水处理有限公司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墩尚镇洁达污水处理厂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赣榆县城西镇污水处理厂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黑林镇林清生活污水处理厂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厉庄镇中心污水处理厂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连云港石清污水处理有限公司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19</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沙河镇建民生活污水处理厂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塔山镇城前污水处理有限公司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21</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塔山镇土城污水处理有限公司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赣榆区合计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11座污水处理设施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7.06</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22</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东海县</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城东污水处理厂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西湖污水处理厂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安峰镇污水处理厂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白塔埠镇污水处理厂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房山镇污水处理厂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洪庄镇东塔桥村生活污水处理厂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黄川镇污水处理厂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29</w:t>
            </w:r>
          </w:p>
        </w:tc>
        <w:tc>
          <w:tcPr>
            <w:tcW w:w="1080" w:type="dxa"/>
            <w:vMerge w:val="continue"/>
            <w:tcBorders>
              <w:top w:val="nil"/>
              <w:left w:val="single" w:color="000000" w:sz="8" w:space="0"/>
              <w:bottom w:val="single" w:color="auto" w:sz="4"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李埝乡生活污水处理厂</w:t>
            </w:r>
          </w:p>
        </w:tc>
        <w:tc>
          <w:tcPr>
            <w:tcW w:w="708"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30</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3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平明镇污水处理厂</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31</w:t>
            </w:r>
          </w:p>
        </w:tc>
        <w:tc>
          <w:tcPr>
            <w:tcW w:w="1080" w:type="dxa"/>
            <w:vMerge w:val="continue"/>
            <w:tcBorders>
              <w:top w:val="single" w:color="auto" w:sz="4" w:space="0"/>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青湖镇污水处理厂</w:t>
            </w:r>
          </w:p>
        </w:tc>
        <w:tc>
          <w:tcPr>
            <w:tcW w:w="708"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一级B</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曲阳乡赵庄村生活污水处理厂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山左口乡山西村生活污水处理厂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石湖乡小娄村生活污水处理厂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石梁河镇污水处理厂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双店镇新昌沂村生活污水处理厂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桃林镇小桃林村污水处理厂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温泉镇污水处理厂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39</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张湾乡后湾村生活污水处理厂</w:t>
            </w:r>
          </w:p>
        </w:tc>
        <w:tc>
          <w:tcPr>
            <w:tcW w:w="708"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驼峰乡生活污水处理厂</w:t>
            </w:r>
          </w:p>
        </w:tc>
        <w:tc>
          <w:tcPr>
            <w:tcW w:w="708"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东海县合计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19座污水处理设施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8</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灌云县</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南风污水厂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东王集污水处理厂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龙苴污水厂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南岗乡污水处理厂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四队污水厂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同兴镇污水厂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0.3</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图河镇污水处理厂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下车镇污水处理厂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杨集污水厂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51</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圩丰污水厂</w:t>
            </w:r>
          </w:p>
        </w:tc>
        <w:tc>
          <w:tcPr>
            <w:tcW w:w="708"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auto" w:sz="8" w:space="0"/>
              <w:left w:val="single" w:color="000000" w:sz="8" w:space="0"/>
              <w:bottom w:val="single" w:color="auto"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灌云县合计</w:t>
            </w:r>
          </w:p>
        </w:tc>
        <w:tc>
          <w:tcPr>
            <w:tcW w:w="3396"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10座污水处理设施</w:t>
            </w:r>
          </w:p>
        </w:tc>
        <w:tc>
          <w:tcPr>
            <w:tcW w:w="708"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9.40</w:t>
            </w:r>
          </w:p>
        </w:tc>
        <w:tc>
          <w:tcPr>
            <w:tcW w:w="1134"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52</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w:t>
            </w:r>
          </w:p>
        </w:tc>
        <w:tc>
          <w:tcPr>
            <w:tcW w:w="339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灌南城西污水处理厂</w:t>
            </w:r>
          </w:p>
        </w:tc>
        <w:tc>
          <w:tcPr>
            <w:tcW w:w="70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53</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灌南县城东污水处理厂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54</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百禄污水厂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55</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堆沟污水厂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56</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灌南县上淋污水处理厂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57</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灌南县新集污水处理有限公司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58</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孟兴庄污水厂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59</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三口镇污水处理厂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60</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汤沟镇污水处理厂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61</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田楼镇污水处理厂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62</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张店污水厂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nil"/>
              <w:left w:val="single" w:color="auto" w:sz="8" w:space="0"/>
              <w:bottom w:val="single" w:color="auto" w:sz="8" w:space="0"/>
              <w:right w:val="single" w:color="000000"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灌南县合计</w:t>
            </w:r>
          </w:p>
        </w:tc>
        <w:tc>
          <w:tcPr>
            <w:tcW w:w="3396"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11座污水处理设施</w:t>
            </w:r>
          </w:p>
        </w:tc>
        <w:tc>
          <w:tcPr>
            <w:tcW w:w="708"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4.35</w:t>
            </w: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auto" w:sz="8" w:space="0"/>
              <w:left w:val="single" w:color="auto" w:sz="8" w:space="0"/>
              <w:bottom w:val="single" w:color="auto" w:sz="8" w:space="0"/>
              <w:right w:val="single" w:color="000000"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全市合计</w:t>
            </w:r>
          </w:p>
        </w:tc>
        <w:tc>
          <w:tcPr>
            <w:tcW w:w="3396"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全市61座污水处理设施</w:t>
            </w:r>
          </w:p>
        </w:tc>
        <w:tc>
          <w:tcPr>
            <w:tcW w:w="708"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61.115</w:t>
            </w: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r>
    </w:tbl>
    <w:p>
      <w:pPr>
        <w:spacing w:line="560" w:lineRule="exact"/>
        <w:jc w:val="center"/>
        <w:rPr>
          <w:rFonts w:ascii="Times New Roman" w:hAnsi="Times New Roman" w:eastAsia="方正小标宋_GBK" w:cs="Times New Roman"/>
          <w:sz w:val="36"/>
          <w:szCs w:val="36"/>
        </w:rPr>
        <w:sectPr>
          <w:footerReference r:id="rId3" w:type="default"/>
          <w:pgSz w:w="11906" w:h="16838"/>
          <w:pgMar w:top="1304" w:right="1797" w:bottom="1304" w:left="1797" w:header="851" w:footer="992" w:gutter="0"/>
          <w:cols w:space="720"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附件2 </w:t>
      </w:r>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 xml:space="preserve"> </w:t>
      </w:r>
      <w:r>
        <w:rPr>
          <w:rFonts w:hint="eastAsia" w:ascii="方正小标宋简体" w:eastAsia="方正小标宋简体" w:cs="黑体"/>
          <w:sz w:val="36"/>
          <w:szCs w:val="36"/>
        </w:rPr>
        <w:t>2022年第三季度</w:t>
      </w:r>
      <w:r>
        <w:rPr>
          <w:rFonts w:hint="eastAsia" w:ascii="Times New Roman" w:hAnsi="Times New Roman" w:eastAsia="方正小标宋_GBK" w:cs="Times New Roman"/>
          <w:sz w:val="36"/>
          <w:szCs w:val="36"/>
        </w:rPr>
        <w:t>停产减产城镇污水处理厂情况表</w:t>
      </w:r>
    </w:p>
    <w:tbl>
      <w:tblPr>
        <w:tblStyle w:val="11"/>
        <w:tblW w:w="12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3261"/>
        <w:gridCol w:w="1984"/>
        <w:gridCol w:w="1985"/>
        <w:gridCol w:w="4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县区</w:t>
            </w:r>
          </w:p>
        </w:tc>
        <w:tc>
          <w:tcPr>
            <w:tcW w:w="3261"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名称</w:t>
            </w:r>
          </w:p>
        </w:tc>
        <w:tc>
          <w:tcPr>
            <w:tcW w:w="1984"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规模（万吨/日）</w:t>
            </w:r>
          </w:p>
        </w:tc>
        <w:tc>
          <w:tcPr>
            <w:tcW w:w="1985"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停产减产时间</w:t>
            </w:r>
          </w:p>
        </w:tc>
        <w:tc>
          <w:tcPr>
            <w:tcW w:w="4067"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赣榆区</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城西镇污水处理厂</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7-8月份</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因管网维修、进水超标停产14天，因进水超标减产2天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赣榆区</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城头镇为民生活污水处理有限公司</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8-9月份</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因管网维修停机6天，膜维修停机1天，管网进水少减产1天，管网无进水停机1天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东海县</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驼峰乡污水处理厂</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三季度</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多日呈现进水负荷不足10%减产状态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东海县</w:t>
            </w:r>
          </w:p>
        </w:tc>
        <w:tc>
          <w:tcPr>
            <w:tcW w:w="3261"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青湖镇污水处理厂</w:t>
            </w:r>
          </w:p>
        </w:tc>
        <w:tc>
          <w:tcPr>
            <w:tcW w:w="1984"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985"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9月份</w:t>
            </w:r>
          </w:p>
        </w:tc>
        <w:tc>
          <w:tcPr>
            <w:tcW w:w="4067"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多日连续呈现进水负荷不足10%减产状态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东海县</w:t>
            </w:r>
          </w:p>
        </w:tc>
        <w:tc>
          <w:tcPr>
            <w:tcW w:w="3261"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李埝乡生活污水处理厂</w:t>
            </w:r>
          </w:p>
        </w:tc>
        <w:tc>
          <w:tcPr>
            <w:tcW w:w="1984"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985"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9月份</w:t>
            </w:r>
          </w:p>
        </w:tc>
        <w:tc>
          <w:tcPr>
            <w:tcW w:w="4067"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多日连续呈现进水负荷不足10%减产状态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东海县</w:t>
            </w:r>
          </w:p>
        </w:tc>
        <w:tc>
          <w:tcPr>
            <w:tcW w:w="3261"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安峰镇污水处理厂</w:t>
            </w:r>
          </w:p>
        </w:tc>
        <w:tc>
          <w:tcPr>
            <w:tcW w:w="1984"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0.25</w:t>
            </w:r>
          </w:p>
        </w:tc>
        <w:tc>
          <w:tcPr>
            <w:tcW w:w="1985"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8-9月份</w:t>
            </w:r>
          </w:p>
        </w:tc>
        <w:tc>
          <w:tcPr>
            <w:tcW w:w="4067" w:type="dxa"/>
            <w:vAlign w:val="center"/>
          </w:tcPr>
          <w:p>
            <w:pPr>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多日连续呈现进水负荷不足10%减产状态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灌云县</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龙苴污水厂</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7月份</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多日连续呈现进水负荷不足10%减产状态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灌云县</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南岗乡污水处理厂</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三季度</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有10天呈现进水负荷不足10%减产状态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汤沟镇污水处理厂</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7-8月份</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多日连续呈现进水负荷不足10%减产状态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百禄污水厂</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9月份</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多日呈现进水负荷不足10%甚至0的停产减产状态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03"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w:t>
            </w:r>
          </w:p>
        </w:tc>
        <w:tc>
          <w:tcPr>
            <w:tcW w:w="3261"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张店污水厂</w:t>
            </w:r>
          </w:p>
        </w:tc>
        <w:tc>
          <w:tcPr>
            <w:tcW w:w="1984"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985"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8月份</w:t>
            </w:r>
          </w:p>
        </w:tc>
        <w:tc>
          <w:tcPr>
            <w:tcW w:w="4067" w:type="dxa"/>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8.20-8.25期间连续停产</w:t>
            </w:r>
          </w:p>
        </w:tc>
      </w:tr>
    </w:tbl>
    <w:p>
      <w:pPr>
        <w:spacing w:line="560" w:lineRule="exact"/>
        <w:rPr>
          <w:rFonts w:ascii="黑体" w:eastAsia="黑体" w:cs="黑体"/>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spacing w:line="560" w:lineRule="exact"/>
        <w:jc w:val="center"/>
        <w:rPr>
          <w:rFonts w:ascii="方正小标宋简体" w:eastAsia="方正小标宋简体" w:cs="黑体"/>
          <w:sz w:val="36"/>
          <w:szCs w:val="36"/>
        </w:rPr>
      </w:pPr>
      <w:r>
        <w:rPr>
          <w:rFonts w:hint="eastAsia" w:ascii="方正小标宋简体" w:eastAsia="方正小标宋简体" w:cs="黑体"/>
          <w:sz w:val="36"/>
          <w:szCs w:val="36"/>
        </w:rPr>
        <w:t>2022年前三季度城市污水处理厂运行情况表</w:t>
      </w:r>
    </w:p>
    <w:tbl>
      <w:tblPr>
        <w:tblStyle w:val="11"/>
        <w:tblW w:w="134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1"/>
        <w:gridCol w:w="1275"/>
        <w:gridCol w:w="1275"/>
        <w:gridCol w:w="945"/>
        <w:gridCol w:w="1065"/>
        <w:gridCol w:w="1140"/>
        <w:gridCol w:w="1116"/>
        <w:gridCol w:w="1251"/>
        <w:gridCol w:w="127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270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污水处理厂名称</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规模（万吨/日）</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至三季度处理水量（万吨）</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负荷率%</w:t>
            </w:r>
          </w:p>
        </w:tc>
        <w:tc>
          <w:tcPr>
            <w:tcW w:w="220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2022</w:t>
            </w:r>
            <w:r>
              <w:rPr>
                <w:rFonts w:hint="default" w:ascii="Times New Roman" w:hAnsi="Times New Roman" w:eastAsia="黑体" w:cs="Times New Roman"/>
                <w:color w:val="000000"/>
                <w:kern w:val="0"/>
                <w:sz w:val="24"/>
                <w:szCs w:val="24"/>
              </w:rPr>
              <w:t>年至三季度进水浓度（mg/L）</w:t>
            </w:r>
          </w:p>
        </w:tc>
        <w:tc>
          <w:tcPr>
            <w:tcW w:w="236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2021年至三季度进水浓度（mg/L）</w:t>
            </w:r>
          </w:p>
        </w:tc>
        <w:tc>
          <w:tcPr>
            <w:tcW w:w="26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2022年相较2021年同期提升（%）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2701"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106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BOD</w:t>
            </w:r>
          </w:p>
        </w:tc>
        <w:tc>
          <w:tcPr>
            <w:tcW w:w="114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COD</w:t>
            </w:r>
          </w:p>
        </w:tc>
        <w:tc>
          <w:tcPr>
            <w:tcW w:w="111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BOD</w:t>
            </w:r>
          </w:p>
        </w:tc>
        <w:tc>
          <w:tcPr>
            <w:tcW w:w="125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COD</w:t>
            </w:r>
          </w:p>
        </w:tc>
        <w:tc>
          <w:tcPr>
            <w:tcW w:w="127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BOD</w:t>
            </w:r>
          </w:p>
        </w:tc>
        <w:tc>
          <w:tcPr>
            <w:tcW w:w="141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COD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大浦污水处理厂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3340.58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101.97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54.11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145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50.3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131.6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墟沟污水处理厂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1099.35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100.67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46.08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120.45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46.25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119.79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南城污水处理厂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1124.76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82.40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67.57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145.4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49.42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125.01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37</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大浦工业区污水处理厂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1462.56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53.57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72.32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159.83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107.72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282.39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赣榆新城污水处理厂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1770.54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99.78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42.65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121.64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48.36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159.21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灌云南风污水处理厂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1924.53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88.12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52.35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114.97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79.14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166.67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东海西湖污水处理厂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788.47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72.20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97.11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187.74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98.55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193.88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东海城东污水处理厂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576.77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105.64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91.87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198.62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83.75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202.57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灌南城东污水处理厂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181.19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44.25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39.51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69.31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26.58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61.8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49</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灌南城西污水处理厂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272.55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 xml:space="preserve">49.92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41.68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71.68</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42.99</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94.15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合 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12801.55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 xml:space="preserve">86.84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58.55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63.16</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color w:val="000000"/>
                <w:szCs w:val="21"/>
              </w:rPr>
            </w:pPr>
          </w:p>
        </w:tc>
      </w:tr>
    </w:tbl>
    <w:p>
      <w:pPr>
        <w:spacing w:line="560" w:lineRule="exact"/>
        <w:rPr>
          <w:rFonts w:ascii="黑体" w:eastAsia="黑体" w:cs="黑体"/>
          <w:sz w:val="32"/>
          <w:szCs w:val="32"/>
        </w:rPr>
        <w:sectPr>
          <w:pgSz w:w="16838" w:h="11906" w:orient="landscape"/>
          <w:pgMar w:top="1701" w:right="1304" w:bottom="1474" w:left="1304" w:header="851" w:footer="992" w:gutter="0"/>
          <w:pgNumType w:fmt="numberInDash"/>
          <w:cols w:space="720" w:num="1"/>
          <w:docGrid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560" w:lineRule="exact"/>
        <w:jc w:val="center"/>
        <w:rPr>
          <w:rFonts w:ascii="黑体" w:eastAsia="黑体" w:cs="黑体"/>
          <w:sz w:val="32"/>
          <w:szCs w:val="32"/>
        </w:rPr>
      </w:pPr>
      <w:r>
        <w:rPr>
          <w:rFonts w:hint="eastAsia" w:ascii="方正小标宋简体" w:eastAsia="方正小标宋简体" w:cs="黑体"/>
          <w:sz w:val="36"/>
          <w:szCs w:val="36"/>
        </w:rPr>
        <w:t>2022年第三季度城市污水处理厂出水水质监督监测情况表</w:t>
      </w:r>
    </w:p>
    <w:tbl>
      <w:tblPr>
        <w:tblStyle w:val="11"/>
        <w:tblW w:w="15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344"/>
        <w:gridCol w:w="850"/>
        <w:gridCol w:w="709"/>
        <w:gridCol w:w="992"/>
        <w:gridCol w:w="992"/>
        <w:gridCol w:w="851"/>
        <w:gridCol w:w="1134"/>
        <w:gridCol w:w="992"/>
        <w:gridCol w:w="709"/>
        <w:gridCol w:w="709"/>
        <w:gridCol w:w="1134"/>
        <w:gridCol w:w="567"/>
        <w:gridCol w:w="696"/>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hint="default" w:ascii="Times New Roman" w:hAnsi="Times New Roman" w:eastAsia="黑体" w:cs="Times New Roman"/>
                <w:bCs/>
                <w:color w:val="000000"/>
                <w:sz w:val="24"/>
                <w:szCs w:val="24"/>
              </w:rPr>
            </w:pPr>
            <w:r>
              <w:rPr>
                <w:rFonts w:hint="default" w:ascii="Times New Roman" w:hAnsi="Times New Roman" w:eastAsia="黑体" w:cs="Times New Roman"/>
                <w:bCs/>
                <w:color w:val="000000"/>
                <w:sz w:val="24"/>
                <w:szCs w:val="24"/>
              </w:rPr>
              <w:t>采样日期</w:t>
            </w:r>
          </w:p>
        </w:tc>
        <w:tc>
          <w:tcPr>
            <w:tcW w:w="4194"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hint="default" w:ascii="Times New Roman" w:hAnsi="Times New Roman" w:eastAsia="黑体" w:cs="Times New Roman"/>
                <w:bCs/>
                <w:color w:val="000000"/>
                <w:sz w:val="24"/>
                <w:szCs w:val="24"/>
              </w:rPr>
            </w:pPr>
            <w:r>
              <w:rPr>
                <w:rFonts w:hint="default" w:ascii="Times New Roman" w:hAnsi="Times New Roman" w:eastAsia="黑体" w:cs="Times New Roman"/>
                <w:bCs/>
                <w:color w:val="000000"/>
                <w:sz w:val="24"/>
                <w:szCs w:val="24"/>
              </w:rPr>
              <w:t>采样点位名称</w:t>
            </w:r>
          </w:p>
        </w:tc>
        <w:tc>
          <w:tcPr>
            <w:tcW w:w="10344" w:type="dxa"/>
            <w:gridSpan w:val="12"/>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Cs/>
                <w:color w:val="000000"/>
                <w:sz w:val="24"/>
                <w:szCs w:val="24"/>
              </w:rPr>
              <w:t>检测结果（mg/L）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419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pH值</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总氮（以N计）</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氨氮（以N计）</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化学需氧量</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五日生化需氧量</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总磷（以P计）</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石油类</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动植物油</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阴离子表面活性剂</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色度</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悬浮物</w:t>
            </w:r>
          </w:p>
        </w:tc>
        <w:tc>
          <w:tcPr>
            <w:tcW w:w="8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szCs w:val="21"/>
              </w:rPr>
              <w:t>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2022-07-29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大浦污水处理厂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8.84</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highlight w:val="yellow"/>
              </w:rPr>
            </w:pPr>
            <w:r>
              <w:rPr>
                <w:rFonts w:hint="default" w:ascii="Times New Roman" w:hAnsi="Times New Roman" w:eastAsia="宋体" w:cs="Times New Roman"/>
                <w:color w:val="000000"/>
                <w:szCs w:val="21"/>
              </w:rPr>
              <w:t>3.8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2022-07-29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南城污水处理厂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7.92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0.39</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19</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4.2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2022-07-29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墟沟污水处理厂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7.74</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2022-07-29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大浦工业区污水污水处理厂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12.4</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0.43</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27</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5.5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2022-07-27</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灌南县城东污水处理厂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11.2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0.23</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4.2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0.08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2022-07-27</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灌南县城西污水处理厂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7.5</w:t>
            </w:r>
          </w:p>
        </w:tc>
        <w:tc>
          <w:tcPr>
            <w:tcW w:w="992" w:type="dxa"/>
            <w:tcBorders>
              <w:top w:val="nil"/>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11.7</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16</w:t>
            </w:r>
          </w:p>
        </w:tc>
        <w:tc>
          <w:tcPr>
            <w:tcW w:w="1134" w:type="dxa"/>
            <w:tcBorders>
              <w:top w:val="nil"/>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2022-07-27</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东海县西湖污水处理厂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7.4</w:t>
            </w:r>
          </w:p>
        </w:tc>
        <w:tc>
          <w:tcPr>
            <w:tcW w:w="992"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9.87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14</w:t>
            </w:r>
          </w:p>
        </w:tc>
        <w:tc>
          <w:tcPr>
            <w:tcW w:w="1134" w:type="dxa"/>
            <w:tcBorders>
              <w:top w:val="nil"/>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2022-07-27</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东海县城东污水处理厂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7.1</w:t>
            </w:r>
          </w:p>
        </w:tc>
        <w:tc>
          <w:tcPr>
            <w:tcW w:w="992"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10.9</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17</w:t>
            </w:r>
          </w:p>
        </w:tc>
        <w:tc>
          <w:tcPr>
            <w:tcW w:w="1134" w:type="dxa"/>
            <w:tcBorders>
              <w:top w:val="nil"/>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3.6</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2022-07-27</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灌云县南风污水处理厂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6.9</w:t>
            </w:r>
          </w:p>
        </w:tc>
        <w:tc>
          <w:tcPr>
            <w:tcW w:w="992"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8.78</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0.19</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17</w:t>
            </w:r>
          </w:p>
        </w:tc>
        <w:tc>
          <w:tcPr>
            <w:tcW w:w="1134" w:type="dxa"/>
            <w:tcBorders>
              <w:top w:val="nil"/>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2022-07-27</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赣榆县新城污水处理厂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7.7</w:t>
            </w:r>
          </w:p>
        </w:tc>
        <w:tc>
          <w:tcPr>
            <w:tcW w:w="992" w:type="dxa"/>
            <w:tcBorders>
              <w:top w:val="nil"/>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8.25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18</w:t>
            </w:r>
          </w:p>
        </w:tc>
        <w:tc>
          <w:tcPr>
            <w:tcW w:w="1134" w:type="dxa"/>
            <w:tcBorders>
              <w:top w:val="nil"/>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0.08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2022-08-16</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大浦污水处理厂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7.89</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0.29</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highlight w:val="yellow"/>
              </w:rPr>
            </w:pPr>
            <w:r>
              <w:rPr>
                <w:rFonts w:hint="default" w:ascii="Times New Roman" w:hAnsi="Times New Roman" w:eastAsia="宋体" w:cs="Times New Roman"/>
                <w:color w:val="000000"/>
                <w:szCs w:val="21"/>
              </w:rPr>
              <w:t>4.5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2022-08-16</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南城污水处理厂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7.6</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8.07</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0.42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17</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2022-08-16</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墟沟污水处理厂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6.91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0.09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2022-08-16</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大浦工业区污水污水处理厂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12.2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0.46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5.2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灌南县城东污水处理厂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9.76</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19</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4.2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灌南县城西污水处理厂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10.7</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东海县西湖污水处理厂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9.25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0.23</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东海县城东污水处理厂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11.5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17</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3.6</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灌云县南风污水处理厂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9.03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2022-08-12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赣榆县新城污水处理厂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8.00</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0.29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0.07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大浦污水处理厂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8.53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0.40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highlight w:val="yellow"/>
              </w:rPr>
            </w:pPr>
            <w:r>
              <w:rPr>
                <w:rFonts w:hint="default" w:ascii="Times New Roman" w:hAnsi="Times New Roman" w:eastAsia="宋体" w:cs="Times New Roman"/>
                <w:color w:val="000000"/>
                <w:szCs w:val="21"/>
              </w:rPr>
              <w:t>3.5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南城污水处理厂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9.21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0.34</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墟沟污水处理厂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7.05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0.46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17</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szCs w:val="21"/>
              </w:rPr>
            </w:pPr>
            <w:r>
              <w:rPr>
                <w:rFonts w:hint="default" w:ascii="Times New Roman" w:hAnsi="Times New Roman" w:eastAsia="宋体" w:cs="Times New Roman"/>
                <w:color w:val="000000"/>
                <w:szCs w:val="21"/>
              </w:rPr>
              <w:t>大浦工业区污水处理厂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13.2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0.63</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4.7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2022-09-14</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灌南县城东污水处理厂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8.74</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0.39</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3.6</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0.09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2022-09-14</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灌南县城西污水处理厂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11.2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2022-09-14</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东海县西湖污水处理厂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6.7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8.79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3.4</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2022-09-14</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东海县城东污水处理厂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10.9</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0.44</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3.9</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2022-09-14</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灌云县南风污水处理厂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9.42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0.41</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17</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4.0</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0.08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2022-09-14</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赣榆县新城污水处理厂</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宋体" w:cs="Times New Roman"/>
                <w:szCs w:val="21"/>
              </w:rPr>
            </w:pPr>
            <w:r>
              <w:rPr>
                <w:rFonts w:hint="default" w:ascii="Times New Roman" w:hAnsi="Times New Roman" w:eastAsia="宋体" w:cs="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8.96</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0.31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547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b/>
                <w:color w:val="000000"/>
                <w:szCs w:val="21"/>
              </w:rPr>
              <w:t>《城镇污水处理厂污染物排放标准》（GB18918-2002）一级标准A标准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6~9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15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50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10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0.5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0.5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30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10</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10</w:t>
            </w:r>
            <w:r>
              <w:rPr>
                <w:rFonts w:hint="default" w:ascii="Times New Roman" w:hAnsi="Times New Roman" w:eastAsia="宋体" w:cs="Times New Roman"/>
                <w:szCs w:val="21"/>
                <w:vertAlign w:val="superscript"/>
              </w:rPr>
              <w:t>3</w:t>
            </w:r>
            <w:r>
              <w:rPr>
                <w:rFonts w:hint="default" w:ascii="Times New Roman" w:hAnsi="Times New Roman" w:eastAsia="宋体" w:cs="Times New Roman"/>
                <w:szCs w:val="21"/>
              </w:rPr>
              <w:t>（个/L）</w:t>
            </w:r>
          </w:p>
        </w:tc>
      </w:tr>
    </w:tbl>
    <w:p>
      <w:pPr>
        <w:widowControl/>
        <w:jc w:val="left"/>
        <w:rPr>
          <w:rFonts w:hint="default" w:ascii="黑体" w:eastAsia="黑体" w:cs="黑体"/>
          <w:sz w:val="24"/>
          <w:szCs w:val="24"/>
          <w:lang w:val="en-US" w:eastAsia="zh-CN"/>
        </w:rPr>
      </w:pPr>
      <w:r>
        <w:rPr>
          <w:rFonts w:hint="eastAsia" w:ascii="黑体" w:eastAsia="黑体" w:cs="黑体"/>
          <w:sz w:val="24"/>
          <w:szCs w:val="24"/>
          <w:lang w:val="en-US" w:eastAsia="zh-CN"/>
        </w:rPr>
        <w:t>注：ND表示低于检测下限。</w:t>
      </w:r>
      <w:bookmarkStart w:id="2" w:name="_GoBack"/>
      <w:bookmarkEnd w:id="2"/>
    </w:p>
    <w:p>
      <w:pPr>
        <w:spacing w:line="560" w:lineRule="exact"/>
        <w:rPr>
          <w:rFonts w:ascii="黑体" w:eastAsia="黑体" w:cs="黑体"/>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spacing w:line="560" w:lineRule="exact"/>
        <w:jc w:val="center"/>
        <w:rPr>
          <w:rFonts w:ascii="黑体" w:eastAsia="黑体" w:cs="黑体"/>
          <w:sz w:val="32"/>
          <w:szCs w:val="32"/>
        </w:rPr>
      </w:pPr>
      <w:r>
        <w:rPr>
          <w:rFonts w:hint="eastAsia" w:ascii="方正小标宋简体" w:eastAsia="方正小标宋简体" w:cs="黑体"/>
          <w:sz w:val="36"/>
          <w:szCs w:val="36"/>
        </w:rPr>
        <w:t>2022年第三季度城市污水处理厂化验室检测质量考核情况表</w:t>
      </w:r>
    </w:p>
    <w:p>
      <w:pPr>
        <w:widowControl/>
        <w:jc w:val="left"/>
        <w:rPr>
          <w:rFonts w:ascii="黑体" w:eastAsia="黑体" w:cs="黑体"/>
          <w:sz w:val="32"/>
          <w:szCs w:val="32"/>
        </w:rPr>
      </w:pPr>
    </w:p>
    <w:tbl>
      <w:tblPr>
        <w:tblStyle w:val="11"/>
        <w:tblW w:w="52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3942"/>
        <w:gridCol w:w="990"/>
        <w:gridCol w:w="1360"/>
        <w:gridCol w:w="1616"/>
        <w:gridCol w:w="2061"/>
        <w:gridCol w:w="1607"/>
        <w:gridCol w:w="1736"/>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1310" w:type="pct"/>
            <w:shd w:val="clear" w:color="auto" w:fill="auto"/>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污水处理厂名称</w:t>
            </w:r>
          </w:p>
        </w:tc>
        <w:tc>
          <w:tcPr>
            <w:tcW w:w="329" w:type="pct"/>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实验室编号</w:t>
            </w:r>
          </w:p>
        </w:tc>
        <w:tc>
          <w:tcPr>
            <w:tcW w:w="452" w:type="pct"/>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考核指标</w:t>
            </w:r>
          </w:p>
        </w:tc>
        <w:tc>
          <w:tcPr>
            <w:tcW w:w="537" w:type="pct"/>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发样日期</w:t>
            </w:r>
          </w:p>
        </w:tc>
        <w:tc>
          <w:tcPr>
            <w:tcW w:w="685" w:type="pct"/>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考核样品编号</w:t>
            </w:r>
          </w:p>
        </w:tc>
        <w:tc>
          <w:tcPr>
            <w:tcW w:w="534" w:type="pct"/>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考核样品定值（mg/L）</w:t>
            </w:r>
          </w:p>
        </w:tc>
        <w:tc>
          <w:tcPr>
            <w:tcW w:w="577" w:type="pct"/>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实验室上报结果（mg/L）</w:t>
            </w:r>
          </w:p>
        </w:tc>
        <w:tc>
          <w:tcPr>
            <w:tcW w:w="293" w:type="pct"/>
            <w:vAlign w:val="center"/>
          </w:tcPr>
          <w:p>
            <w:pPr>
              <w:widowControl/>
              <w:spacing w:line="240" w:lineRule="exact"/>
              <w:jc w:val="center"/>
              <w:rPr>
                <w:rFonts w:hint="default" w:ascii="Times New Roman" w:hAnsi="Times New Roman" w:cs="Times New Roman"/>
                <w:b/>
                <w:bCs/>
                <w:kern w:val="0"/>
                <w:sz w:val="24"/>
              </w:rPr>
            </w:pPr>
            <w:r>
              <w:rPr>
                <w:rFonts w:hint="default" w:ascii="Times New Roman" w:hAnsi="Times New Roman" w:cs="Times New Roman"/>
                <w:b/>
                <w:bCs/>
                <w:kern w:val="0"/>
                <w:sz w:val="24"/>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1</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大浦污水处理厂</w:t>
            </w:r>
          </w:p>
        </w:tc>
        <w:tc>
          <w:tcPr>
            <w:tcW w:w="329"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01</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总氮</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BY400015</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B2101049</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1.71±0.10</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1.72</w:t>
            </w:r>
          </w:p>
        </w:tc>
        <w:tc>
          <w:tcPr>
            <w:tcW w:w="293"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2</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墟沟污水处理厂</w:t>
            </w:r>
          </w:p>
        </w:tc>
        <w:tc>
          <w:tcPr>
            <w:tcW w:w="329"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02</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总氮</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BY400015</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B1910084</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1.72±0.12</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1.72</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3</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南城污水处理厂</w:t>
            </w:r>
          </w:p>
        </w:tc>
        <w:tc>
          <w:tcPr>
            <w:tcW w:w="329"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03</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总氮</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BY400015</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B1910084</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1.72±0.12</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1.70</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4</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大浦工业区污水处理厂</w:t>
            </w:r>
          </w:p>
        </w:tc>
        <w:tc>
          <w:tcPr>
            <w:tcW w:w="329"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04</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总氮</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BY400015</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B21040108</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1.72±0.08</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1.70</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5</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东海县西湖污水处理厂</w:t>
            </w:r>
          </w:p>
        </w:tc>
        <w:tc>
          <w:tcPr>
            <w:tcW w:w="329" w:type="pct"/>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05</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总氮</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BY400015</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B21040108</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1.72±0.08</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1.73</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6</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东海县城东污水处理厂</w:t>
            </w:r>
          </w:p>
        </w:tc>
        <w:tc>
          <w:tcPr>
            <w:tcW w:w="329" w:type="pct"/>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06</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总磷</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GSB07-3161-2014</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203992</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0.562±0.025</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0.56</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7</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赣榆县新城污水处理厂</w:t>
            </w:r>
          </w:p>
        </w:tc>
        <w:tc>
          <w:tcPr>
            <w:tcW w:w="329" w:type="pct"/>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07</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总磷</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GSB07-3161-2014</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203992</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0.562±0.025</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0.56</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8</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灌南县城东污水处理厂</w:t>
            </w:r>
          </w:p>
        </w:tc>
        <w:tc>
          <w:tcPr>
            <w:tcW w:w="329" w:type="pct"/>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08</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总磷</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GSB07-3161-2014</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203994</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0.830±0.027</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0.838</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9</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szCs w:val="21"/>
              </w:rPr>
              <w:t>灌南县城西污水处理厂</w:t>
            </w:r>
          </w:p>
        </w:tc>
        <w:tc>
          <w:tcPr>
            <w:tcW w:w="329" w:type="pct"/>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09</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总磷</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GSB07-3161-2014</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203996</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0.223±0.013</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0.23</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 w:type="pct"/>
            <w:shd w:val="clear" w:color="auto" w:fill="auto"/>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10</w:t>
            </w:r>
          </w:p>
        </w:tc>
        <w:tc>
          <w:tcPr>
            <w:tcW w:w="1310" w:type="pct"/>
            <w:shd w:val="clear" w:color="auto" w:fill="auto"/>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灌云县南风污水处理厂</w:t>
            </w:r>
          </w:p>
        </w:tc>
        <w:tc>
          <w:tcPr>
            <w:tcW w:w="329" w:type="pct"/>
            <w:vAlign w:val="center"/>
          </w:tcPr>
          <w:p>
            <w:pPr>
              <w:widowControl/>
              <w:spacing w:line="240" w:lineRule="exact"/>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10</w:t>
            </w:r>
          </w:p>
        </w:tc>
        <w:tc>
          <w:tcPr>
            <w:tcW w:w="452"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总磷</w:t>
            </w:r>
          </w:p>
        </w:tc>
        <w:tc>
          <w:tcPr>
            <w:tcW w:w="53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2022-9-12</w:t>
            </w:r>
          </w:p>
        </w:tc>
        <w:tc>
          <w:tcPr>
            <w:tcW w:w="685"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GSB07-3161-2014</w:t>
            </w:r>
          </w:p>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203996</w:t>
            </w:r>
          </w:p>
        </w:tc>
        <w:tc>
          <w:tcPr>
            <w:tcW w:w="534"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0.223±0.013</w:t>
            </w:r>
          </w:p>
        </w:tc>
        <w:tc>
          <w:tcPr>
            <w:tcW w:w="577" w:type="pct"/>
            <w:vAlign w:val="center"/>
          </w:tcPr>
          <w:p>
            <w:pPr>
              <w:widowControl/>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0.230</w:t>
            </w:r>
          </w:p>
        </w:tc>
        <w:tc>
          <w:tcPr>
            <w:tcW w:w="293" w:type="pct"/>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合格</w:t>
            </w:r>
          </w:p>
        </w:tc>
      </w:tr>
    </w:tbl>
    <w:p>
      <w:pPr>
        <w:widowControl/>
        <w:jc w:val="left"/>
        <w:rPr>
          <w:rFonts w:ascii="黑体" w:eastAsia="黑体" w:cs="黑体"/>
          <w:sz w:val="32"/>
          <w:szCs w:val="32"/>
        </w:rPr>
        <w:sectPr>
          <w:pgSz w:w="16838" w:h="11906" w:orient="landscape"/>
          <w:pgMar w:top="1701" w:right="1304" w:bottom="1474" w:left="1304" w:header="851" w:footer="992" w:gutter="0"/>
          <w:pgNumType w:fmt="numberInDash"/>
          <w:cols w:space="720" w:num="1"/>
          <w:docGrid w:linePitch="312" w:charSpace="0"/>
        </w:sectPr>
      </w:pPr>
      <w:r>
        <w:rPr>
          <w:rFonts w:ascii="黑体" w:eastAsia="黑体" w:cs="黑体"/>
          <w:sz w:val="32"/>
          <w:szCs w:val="32"/>
        </w:rPr>
        <w:br w:type="page"/>
      </w:r>
    </w:p>
    <w:p>
      <w:pPr>
        <w:spacing w:line="560" w:lineRule="exact"/>
        <w:rPr>
          <w:rFonts w:hint="default" w:ascii="Times New Roman" w:hAnsi="Times New Roman" w:eastAsia="黑体" w:cs="Times New Roman"/>
          <w:sz w:val="32"/>
          <w:szCs w:val="32"/>
        </w:rPr>
      </w:pPr>
      <w:r>
        <w:rPr>
          <w:rFonts w:hint="eastAsia" w:ascii="Times New Roman" w:hAnsi="Times New Roman" w:eastAsia="黑体" w:cs="Times New Roman"/>
          <w:sz w:val="32"/>
          <w:szCs w:val="32"/>
        </w:rPr>
        <w:t xml:space="preserve">附件6  </w:t>
      </w:r>
    </w:p>
    <w:p>
      <w:pPr>
        <w:widowControl/>
        <w:jc w:val="left"/>
        <w:rPr>
          <w:rFonts w:ascii="黑体" w:eastAsia="黑体" w:cs="黑体"/>
          <w:sz w:val="32"/>
          <w:szCs w:val="32"/>
        </w:rPr>
      </w:pPr>
    </w:p>
    <w:p>
      <w:pPr>
        <w:widowControl/>
        <w:jc w:val="center"/>
        <w:rPr>
          <w:rFonts w:ascii="方正小标宋简体" w:eastAsia="方正小标宋简体" w:cs="黑体"/>
          <w:sz w:val="36"/>
          <w:szCs w:val="36"/>
        </w:rPr>
      </w:pPr>
      <w:r>
        <w:rPr>
          <w:rFonts w:hint="eastAsia" w:ascii="方正小标宋简体" w:eastAsia="方正小标宋简体" w:cs="黑体"/>
          <w:sz w:val="36"/>
          <w:szCs w:val="36"/>
        </w:rPr>
        <w:t>2022年前三季度乡镇污水处理设施运行情况表</w:t>
      </w:r>
    </w:p>
    <w:p>
      <w:pPr>
        <w:widowControl/>
        <w:jc w:val="center"/>
        <w:rPr>
          <w:rFonts w:ascii="方正小标宋简体" w:eastAsia="方正小标宋简体" w:cs="黑体"/>
          <w:sz w:val="32"/>
          <w:szCs w:val="32"/>
        </w:rPr>
      </w:pPr>
    </w:p>
    <w:tbl>
      <w:tblPr>
        <w:tblStyle w:val="11"/>
        <w:tblW w:w="9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9"/>
        <w:gridCol w:w="1165"/>
        <w:gridCol w:w="3705"/>
        <w:gridCol w:w="1030"/>
        <w:gridCol w:w="992"/>
        <w:gridCol w:w="992"/>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序号</w:t>
            </w:r>
          </w:p>
        </w:tc>
        <w:tc>
          <w:tcPr>
            <w:tcW w:w="11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区县</w:t>
            </w:r>
          </w:p>
        </w:tc>
        <w:tc>
          <w:tcPr>
            <w:tcW w:w="3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污水厂名称</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lang w:eastAsia="zh-CN"/>
              </w:rPr>
            </w:pPr>
            <w:r>
              <w:rPr>
                <w:rFonts w:hint="default" w:ascii="Times New Roman" w:hAnsi="Times New Roman" w:eastAsia="宋体" w:cs="Times New Roman"/>
                <w:b/>
                <w:bCs/>
                <w:kern w:val="0"/>
                <w:sz w:val="20"/>
                <w:szCs w:val="20"/>
              </w:rPr>
              <w:t>投运规模</w:t>
            </w:r>
          </w:p>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（万吨）</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处理水量（万吨）</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负荷率</w:t>
            </w:r>
            <w:r>
              <w:rPr>
                <w:rFonts w:hint="default" w:ascii="Times New Roman" w:hAnsi="Times New Roman" w:eastAsia="宋体" w:cs="Times New Roman"/>
                <w:b/>
                <w:kern w:val="0"/>
                <w:sz w:val="20"/>
                <w:szCs w:val="20"/>
              </w:rPr>
              <w:t>%</w:t>
            </w:r>
          </w:p>
        </w:tc>
        <w:tc>
          <w:tcPr>
            <w:tcW w:w="12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kern w:val="0"/>
                <w:sz w:val="20"/>
                <w:szCs w:val="20"/>
              </w:rPr>
            </w:pPr>
            <w:r>
              <w:rPr>
                <w:rFonts w:hint="default" w:ascii="Times New Roman" w:hAnsi="Times New Roman" w:eastAsia="宋体" w:cs="Times New Roman"/>
                <w:b/>
                <w:bCs/>
                <w:kern w:val="0"/>
                <w:sz w:val="20"/>
                <w:szCs w:val="20"/>
              </w:rPr>
              <w:t>进水</w:t>
            </w:r>
            <w:r>
              <w:rPr>
                <w:rFonts w:hint="default" w:ascii="Times New Roman" w:hAnsi="Times New Roman" w:eastAsia="宋体" w:cs="Times New Roman"/>
                <w:b/>
                <w:kern w:val="0"/>
                <w:sz w:val="20"/>
                <w:szCs w:val="20"/>
              </w:rPr>
              <w:t>COD</w:t>
            </w:r>
          </w:p>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kern w:val="0"/>
                <w:sz w:val="20"/>
                <w:szCs w:val="20"/>
              </w:rPr>
              <w:t>(mg/L)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连云区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连岛污水处理厂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0.075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12.03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连云区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连云老街污水处理站</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34.78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171.45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连云区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连云区宿城污水处理厂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4.98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36.48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全运行比例%：66.7</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0.225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16.93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27.62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海州区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锦屏污水处理厂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11.62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85.72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海州区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浦南污水处理厂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260.24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47.66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海州区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新坝镇污水处理厂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0.03</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5.94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72.82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全运行比例%：100</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2.08</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277.8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48.93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班庄镇清远生活污水处理有限公司</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7.26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53.78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城头镇为民生活污水处理有限公司</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8.84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65.03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墩尚镇洁达污水处理厂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63.71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10</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赣榆区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赣榆县城西镇污水处理厂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5.52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40.42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黑林镇林清生活污水处理厂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8.62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63.37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w:t>
            </w:r>
          </w:p>
        </w:tc>
        <w:tc>
          <w:tcPr>
            <w:tcW w:w="116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厉庄镇中心污水处理厂</w:t>
            </w:r>
          </w:p>
        </w:tc>
        <w:tc>
          <w:tcPr>
            <w:tcW w:w="1030" w:type="dxa"/>
            <w:tcBorders>
              <w:top w:val="nil"/>
              <w:left w:val="nil"/>
              <w:bottom w:val="single" w:color="auto"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9.69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70.99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连云港石清污水处理有限公司</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6.45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29.54 </w:t>
            </w:r>
          </w:p>
        </w:tc>
        <w:tc>
          <w:tcPr>
            <w:tcW w:w="12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w:t>
            </w:r>
          </w:p>
        </w:tc>
        <w:tc>
          <w:tcPr>
            <w:tcW w:w="116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沙河镇建民生活污水处理厂</w:t>
            </w:r>
          </w:p>
        </w:tc>
        <w:tc>
          <w:tcPr>
            <w:tcW w:w="1030" w:type="dxa"/>
            <w:tcBorders>
              <w:top w:val="single" w:color="auto" w:sz="4" w:space="0"/>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75.40 </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15</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塔山镇城前污水处理有限公司</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7.59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55.58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赣榆区</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塔山镇土城污水处理有限公司</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32.21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全运行比例%：100</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0.56</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83.36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54.69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17</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安峰镇污水处理厂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0.25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5.65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8.28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白塔埠镇污水处理厂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18.81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45.93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19</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房山镇污水处理厂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0.15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22.36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54.6</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20</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洪庄镇东塔桥村生活污水处理厂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4.98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36.48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21</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黄川镇污水处理厂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4.92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36.02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22</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李埝乡生活污水处理厂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2.12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15.54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23</w:t>
            </w:r>
          </w:p>
        </w:tc>
        <w:tc>
          <w:tcPr>
            <w:tcW w:w="116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平明镇污水处理厂</w:t>
            </w:r>
          </w:p>
        </w:tc>
        <w:tc>
          <w:tcPr>
            <w:tcW w:w="1030" w:type="dxa"/>
            <w:tcBorders>
              <w:top w:val="nil"/>
              <w:left w:val="nil"/>
              <w:bottom w:val="single" w:color="auto"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15.94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38.93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24</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青湖镇污水处理厂</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0.15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15.97</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39.00 </w:t>
            </w:r>
          </w:p>
        </w:tc>
        <w:tc>
          <w:tcPr>
            <w:tcW w:w="12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25</w:t>
            </w:r>
          </w:p>
        </w:tc>
        <w:tc>
          <w:tcPr>
            <w:tcW w:w="116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曲阳乡赵庄村生活污水处理厂</w:t>
            </w:r>
          </w:p>
        </w:tc>
        <w:tc>
          <w:tcPr>
            <w:tcW w:w="1030" w:type="dxa"/>
            <w:tcBorders>
              <w:top w:val="single" w:color="auto" w:sz="4" w:space="0"/>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6.25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45.78 </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26</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山左口乡山西村生活污水处理厂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1.72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12.59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27</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石湖乡小娄村生活污水处理厂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2.19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16.07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28</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石梁河镇污水处理厂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1.65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12.06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29</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双店镇新昌沂村生活污水处理厂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1.56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11.40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30</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桃林镇小桃林村污水处理厂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0.15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12.10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31</w:t>
            </w:r>
          </w:p>
        </w:tc>
        <w:tc>
          <w:tcPr>
            <w:tcW w:w="116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驼峰乡污水处理厂</w:t>
            </w:r>
          </w:p>
        </w:tc>
        <w:tc>
          <w:tcPr>
            <w:tcW w:w="1030" w:type="dxa"/>
            <w:tcBorders>
              <w:top w:val="nil"/>
              <w:left w:val="nil"/>
              <w:bottom w:val="single" w:color="auto"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2.91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21.35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50.25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32</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东海县</w:t>
            </w:r>
          </w:p>
        </w:tc>
        <w:tc>
          <w:tcPr>
            <w:tcW w:w="3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温泉镇污水处理厂</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25.81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18.98 </w:t>
            </w:r>
          </w:p>
        </w:tc>
        <w:tc>
          <w:tcPr>
            <w:tcW w:w="12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254.22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33</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东海县</w:t>
            </w:r>
          </w:p>
        </w:tc>
        <w:tc>
          <w:tcPr>
            <w:tcW w:w="3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张湾乡后湾村生活污水处理厂</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7.59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55.59 </w:t>
            </w:r>
          </w:p>
        </w:tc>
        <w:tc>
          <w:tcPr>
            <w:tcW w:w="12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3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370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全运行比例%：52.9</w:t>
            </w:r>
          </w:p>
        </w:tc>
        <w:tc>
          <w:tcPr>
            <w:tcW w:w="1030" w:type="dxa"/>
            <w:tcBorders>
              <w:top w:val="single" w:color="auto" w:sz="4" w:space="0"/>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145.38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26.65 </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34</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东王集污水处理厂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5.94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43.98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35</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龙苴污水厂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0.2</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7.81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14.30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36</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南岗乡污水处理厂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6.11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44.77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37</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四队污水厂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55.77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38</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同兴镇污水厂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0.3</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16.03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19.80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39</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图河镇污水处理厂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9.14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66.97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40</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下车镇污水处理厂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0.2</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20.89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41</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杨集污水厂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0.2</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18.69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34.48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42</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灌云县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圩丰污水厂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14.32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66.78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合计</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全运行比例%：77.78</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102.04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31.00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43</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灌南县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百禄污水厂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5.93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43.58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44</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堆沟污水厂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15.21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55.95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45</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灌南县上淋污水处理厂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7.06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52.52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46</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灌南县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灌南县新集污水处理有限公司</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6.86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45.91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47</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孟兴庄污水厂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7.92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58.05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48</w:t>
            </w:r>
          </w:p>
        </w:tc>
        <w:tc>
          <w:tcPr>
            <w:tcW w:w="116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w:t>
            </w:r>
          </w:p>
        </w:tc>
        <w:tc>
          <w:tcPr>
            <w:tcW w:w="370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三口镇污水处理厂</w:t>
            </w:r>
          </w:p>
        </w:tc>
        <w:tc>
          <w:tcPr>
            <w:tcW w:w="1030" w:type="dxa"/>
            <w:tcBorders>
              <w:top w:val="nil"/>
              <w:left w:val="nil"/>
              <w:bottom w:val="single" w:color="000000"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0.2</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12.74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23.33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49</w:t>
            </w:r>
          </w:p>
        </w:tc>
        <w:tc>
          <w:tcPr>
            <w:tcW w:w="116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w:t>
            </w:r>
          </w:p>
        </w:tc>
        <w:tc>
          <w:tcPr>
            <w:tcW w:w="3705" w:type="dxa"/>
            <w:tcBorders>
              <w:top w:val="nil"/>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汤沟镇污水处理厂</w:t>
            </w:r>
          </w:p>
        </w:tc>
        <w:tc>
          <w:tcPr>
            <w:tcW w:w="1030" w:type="dxa"/>
            <w:tcBorders>
              <w:top w:val="nil"/>
              <w:left w:val="nil"/>
              <w:bottom w:val="single" w:color="auto" w:sz="4" w:space="0"/>
              <w:right w:val="nil"/>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0.1</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3.79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14.05 </w:t>
            </w:r>
          </w:p>
        </w:tc>
        <w:tc>
          <w:tcPr>
            <w:tcW w:w="125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16.91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50</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w:t>
            </w:r>
          </w:p>
        </w:tc>
        <w:tc>
          <w:tcPr>
            <w:tcW w:w="3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田楼镇污水处理厂</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29.29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53.64 </w:t>
            </w:r>
          </w:p>
        </w:tc>
        <w:tc>
          <w:tcPr>
            <w:tcW w:w="12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51</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灌南县</w:t>
            </w:r>
          </w:p>
        </w:tc>
        <w:tc>
          <w:tcPr>
            <w:tcW w:w="37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张店污水厂</w:t>
            </w:r>
          </w:p>
        </w:tc>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0.05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6.03</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44.20 </w:t>
            </w:r>
          </w:p>
        </w:tc>
        <w:tc>
          <w:tcPr>
            <w:tcW w:w="12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合计</w:t>
            </w:r>
          </w:p>
        </w:tc>
        <w:tc>
          <w:tcPr>
            <w:tcW w:w="3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全运行比例%：88.9</w:t>
            </w:r>
          </w:p>
        </w:tc>
        <w:tc>
          <w:tcPr>
            <w:tcW w:w="10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0.85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94.83</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xml:space="preserve">44.92 </w:t>
            </w:r>
          </w:p>
        </w:tc>
        <w:tc>
          <w:tcPr>
            <w:tcW w:w="12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34.08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639"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总计</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7.115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720.34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37.09 </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73.42</w:t>
            </w:r>
          </w:p>
        </w:tc>
      </w:tr>
    </w:tbl>
    <w:p>
      <w:pPr>
        <w:widowControl/>
        <w:jc w:val="center"/>
        <w:textAlignment w:val="center"/>
        <w:rPr>
          <w:rFonts w:ascii="仿宋_GB2312" w:eastAsia="仿宋_GB2312" w:cs="黑体"/>
          <w:sz w:val="32"/>
          <w:szCs w:val="32"/>
        </w:rPr>
      </w:pPr>
    </w:p>
    <w:p>
      <w:pPr>
        <w:widowControl/>
        <w:jc w:val="left"/>
        <w:rPr>
          <w:rFonts w:ascii="黑体" w:eastAsia="黑体" w:cs="黑体"/>
          <w:sz w:val="32"/>
          <w:szCs w:val="32"/>
        </w:rPr>
        <w:sectPr>
          <w:pgSz w:w="11906" w:h="16838"/>
          <w:pgMar w:top="1304" w:right="1474" w:bottom="1304" w:left="1701" w:header="851" w:footer="992" w:gutter="0"/>
          <w:pgNumType w:fmt="numberInDash"/>
          <w:cols w:space="720" w:num="1"/>
          <w:docGrid w:linePitch="312" w:charSpace="0"/>
        </w:sectPr>
      </w:pPr>
    </w:p>
    <w:p>
      <w:pPr>
        <w:widowControl/>
        <w:jc w:val="left"/>
        <w:rPr>
          <w:rFonts w:ascii="黑体" w:eastAsia="黑体" w:cs="黑体"/>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rPr>
        <w:t xml:space="preserve">7 </w:t>
      </w:r>
      <w:r>
        <w:rPr>
          <w:rFonts w:hint="eastAsia" w:ascii="黑体" w:eastAsia="黑体" w:cs="黑体"/>
          <w:sz w:val="32"/>
          <w:szCs w:val="32"/>
        </w:rPr>
        <w:t xml:space="preserve">              </w:t>
      </w:r>
    </w:p>
    <w:p>
      <w:pPr>
        <w:widowControl/>
        <w:jc w:val="center"/>
        <w:rPr>
          <w:rFonts w:ascii="方正小标宋简体" w:eastAsia="方正小标宋简体" w:cs="黑体"/>
          <w:sz w:val="36"/>
          <w:szCs w:val="36"/>
        </w:rPr>
      </w:pPr>
      <w:r>
        <w:rPr>
          <w:rFonts w:hint="eastAsia" w:ascii="方正小标宋简体" w:eastAsia="方正小标宋简体" w:cs="黑体"/>
          <w:sz w:val="36"/>
          <w:szCs w:val="36"/>
        </w:rPr>
        <w:t>省系统三季度建制镇季报报送情况表</w:t>
      </w:r>
    </w:p>
    <w:tbl>
      <w:tblPr>
        <w:tblStyle w:val="11"/>
        <w:tblW w:w="14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9"/>
        <w:gridCol w:w="1843"/>
        <w:gridCol w:w="2552"/>
        <w:gridCol w:w="8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小标宋简体" w:cs="Times New Roman"/>
                <w:color w:val="000000"/>
                <w:kern w:val="0"/>
                <w:sz w:val="32"/>
                <w:szCs w:val="32"/>
              </w:rPr>
            </w:pPr>
            <w:r>
              <w:rPr>
                <w:rFonts w:hint="default" w:ascii="Times New Roman" w:hAnsi="Times New Roman" w:eastAsia="方正小标宋简体" w:cs="Times New Roman"/>
                <w:color w:val="000000"/>
                <w:kern w:val="0"/>
                <w:sz w:val="32"/>
                <w:szCs w:val="32"/>
              </w:rPr>
              <w:t>序号</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小标宋简体" w:cs="Times New Roman"/>
                <w:color w:val="000000"/>
                <w:kern w:val="0"/>
                <w:sz w:val="32"/>
                <w:szCs w:val="32"/>
              </w:rPr>
            </w:pPr>
            <w:r>
              <w:rPr>
                <w:rFonts w:hint="default" w:ascii="Times New Roman" w:hAnsi="Times New Roman" w:eastAsia="方正小标宋简体" w:cs="Times New Roman"/>
                <w:color w:val="000000"/>
                <w:kern w:val="0"/>
                <w:sz w:val="32"/>
                <w:szCs w:val="32"/>
              </w:rPr>
              <w:t>县区</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小标宋简体" w:cs="Times New Roman"/>
                <w:color w:val="000000"/>
                <w:kern w:val="0"/>
                <w:sz w:val="32"/>
                <w:szCs w:val="32"/>
              </w:rPr>
            </w:pPr>
            <w:r>
              <w:rPr>
                <w:rFonts w:hint="default" w:ascii="Times New Roman" w:hAnsi="Times New Roman" w:eastAsia="方正小标宋简体" w:cs="Times New Roman"/>
                <w:color w:val="000000"/>
                <w:kern w:val="0"/>
                <w:sz w:val="32"/>
                <w:szCs w:val="32"/>
              </w:rPr>
              <w:t>厂名</w:t>
            </w:r>
          </w:p>
        </w:tc>
        <w:tc>
          <w:tcPr>
            <w:tcW w:w="87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方正小标宋简体" w:cs="Times New Roman"/>
                <w:color w:val="000000"/>
                <w:kern w:val="0"/>
                <w:sz w:val="32"/>
                <w:szCs w:val="32"/>
              </w:rPr>
            </w:pPr>
            <w:r>
              <w:rPr>
                <w:rFonts w:hint="default" w:ascii="Times New Roman" w:hAnsi="Times New Roman" w:eastAsia="方正小标宋简体" w:cs="Times New Roman"/>
                <w:color w:val="000000"/>
                <w:kern w:val="0"/>
                <w:sz w:val="32"/>
                <w:szCs w:val="32"/>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连云区</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所有乡镇厂</w:t>
            </w:r>
          </w:p>
        </w:tc>
        <w:tc>
          <w:tcPr>
            <w:tcW w:w="87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未填报乡镇污水处理费征收标准</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未填报新增管网数量</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未填报新增接入排水户数量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海州区</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所有乡镇厂</w:t>
            </w:r>
          </w:p>
        </w:tc>
        <w:tc>
          <w:tcPr>
            <w:tcW w:w="87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未填报乡镇污水处理费征收标准</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未填报新增管网数量</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未填报新增接入排水户数量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eastAsia="宋体" w:cs="Times New Roman"/>
                <w:kern w:val="0"/>
                <w:sz w:val="24"/>
                <w:szCs w:val="24"/>
                <w:lang w:val="en-US" w:eastAsia="zh-CN"/>
              </w:rPr>
              <w:t>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东海县</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温泉镇污水处理厂</w:t>
            </w:r>
          </w:p>
        </w:tc>
        <w:tc>
          <w:tcPr>
            <w:tcW w:w="87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未填报用电量</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未填报产泥量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eastAsia="宋体" w:cs="Times New Roman"/>
                <w:kern w:val="0"/>
                <w:sz w:val="24"/>
                <w:szCs w:val="24"/>
                <w:lang w:val="en-US" w:eastAsia="zh-CN"/>
              </w:rPr>
              <w:t>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灌云县</w:t>
            </w:r>
          </w:p>
        </w:tc>
        <w:tc>
          <w:tcPr>
            <w:tcW w:w="255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杨集污水厂</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圩丰污水厂</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下车镇污水处理厂</w:t>
            </w:r>
          </w:p>
        </w:tc>
        <w:tc>
          <w:tcPr>
            <w:tcW w:w="87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未填报乡镇污水处理费征收标准</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未填报新增管网数量</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未填报新增接入排水户数量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eastAsia="宋体" w:cs="Times New Roman"/>
                <w:kern w:val="0"/>
                <w:sz w:val="24"/>
                <w:szCs w:val="24"/>
                <w:lang w:val="en-US" w:eastAsia="zh-CN"/>
              </w:rPr>
              <w:t>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灌云县</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其余乡镇厂</w:t>
            </w:r>
          </w:p>
        </w:tc>
        <w:tc>
          <w:tcPr>
            <w:tcW w:w="87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未填报产泥量</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未填报乡镇污水处理费征收标准</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未填报新增管网数量</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未填报新增接入排水户数量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eastAsia="宋体" w:cs="Times New Roman"/>
                <w:kern w:val="0"/>
                <w:sz w:val="24"/>
                <w:szCs w:val="24"/>
                <w:lang w:val="en-US" w:eastAsia="zh-CN"/>
              </w:rPr>
              <w:t>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灌南县</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孟兴庄镇污水处理厂</w:t>
            </w:r>
          </w:p>
        </w:tc>
        <w:tc>
          <w:tcPr>
            <w:tcW w:w="87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未填报产泥量</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未填报新增管网数量</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未填报新增接入排水户数量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eastAsia="宋体" w:cs="Times New Roman"/>
                <w:kern w:val="0"/>
                <w:sz w:val="24"/>
                <w:szCs w:val="24"/>
                <w:lang w:val="en-US" w:eastAsia="zh-CN"/>
              </w:rPr>
              <w:t>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灌南县</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其余乡镇厂</w:t>
            </w:r>
          </w:p>
        </w:tc>
        <w:tc>
          <w:tcPr>
            <w:tcW w:w="87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未填报新增管网数量</w:t>
            </w:r>
          </w:p>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未填报新增接入排水户数量</w:t>
            </w:r>
          </w:p>
        </w:tc>
      </w:tr>
    </w:tbl>
    <w:p>
      <w:pPr>
        <w:widowControl/>
        <w:jc w:val="left"/>
        <w:rPr>
          <w:rFonts w:ascii="Times New Roman" w:hAnsi="Times New Roman" w:eastAsia="楷体_GB2312" w:cs="Times New Roman"/>
          <w:sz w:val="24"/>
          <w:szCs w:val="24"/>
        </w:rPr>
      </w:pPr>
    </w:p>
    <w:sectPr>
      <w:pgSz w:w="16838" w:h="11906" w:orient="landscape"/>
      <w:pgMar w:top="1701" w:right="1304" w:bottom="1474" w:left="130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154682"/>
    </w:sdtPr>
    <w:sdtEndPr>
      <w:rPr>
        <w:rFonts w:ascii="黑体" w:eastAsia="黑体"/>
        <w:sz w:val="21"/>
        <w:szCs w:val="21"/>
      </w:rPr>
    </w:sdtEndPr>
    <w:sdtContent>
      <w:p>
        <w:pPr>
          <w:pStyle w:val="8"/>
          <w:jc w:val="center"/>
          <w:rPr>
            <w:rFonts w:ascii="黑体" w:eastAsia="黑体"/>
            <w:sz w:val="21"/>
            <w:szCs w:val="21"/>
          </w:rPr>
        </w:pPr>
        <w:r>
          <w:rPr>
            <w:rFonts w:ascii="黑体" w:eastAsia="黑体"/>
            <w:sz w:val="21"/>
            <w:szCs w:val="21"/>
          </w:rPr>
          <w:fldChar w:fldCharType="begin"/>
        </w:r>
        <w:r>
          <w:rPr>
            <w:rFonts w:ascii="黑体" w:eastAsia="黑体"/>
            <w:sz w:val="21"/>
            <w:szCs w:val="21"/>
          </w:rPr>
          <w:instrText xml:space="preserve">PAGE   \* MERGEFORMAT</w:instrText>
        </w:r>
        <w:r>
          <w:rPr>
            <w:rFonts w:ascii="黑体" w:eastAsia="黑体"/>
            <w:sz w:val="21"/>
            <w:szCs w:val="21"/>
          </w:rPr>
          <w:fldChar w:fldCharType="separate"/>
        </w:r>
        <w:r>
          <w:rPr>
            <w:rFonts w:ascii="黑体" w:eastAsia="黑体"/>
            <w:sz w:val="21"/>
            <w:szCs w:val="21"/>
            <w:lang w:val="zh-CN"/>
          </w:rPr>
          <w:t>6</w:t>
        </w:r>
        <w:r>
          <w:rPr>
            <w:rFonts w:ascii="黑体" w:eastAsia="黑体"/>
            <w:sz w:val="21"/>
            <w:szCs w:val="21"/>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jgwYTUzNTAzNjQyMmE1YWY0ZDZjZGI0MWQ1NzAwNTkifQ=="/>
  </w:docVars>
  <w:rsids>
    <w:rsidRoot w:val="00000000"/>
    <w:rsid w:val="020228D5"/>
    <w:rsid w:val="089B03BE"/>
    <w:rsid w:val="0B143C84"/>
    <w:rsid w:val="1246139A"/>
    <w:rsid w:val="13A50343"/>
    <w:rsid w:val="14700951"/>
    <w:rsid w:val="1B992D58"/>
    <w:rsid w:val="1BF519DD"/>
    <w:rsid w:val="1C9635A4"/>
    <w:rsid w:val="21CF4F08"/>
    <w:rsid w:val="25D32033"/>
    <w:rsid w:val="26A83F7A"/>
    <w:rsid w:val="2EA94D33"/>
    <w:rsid w:val="3583008C"/>
    <w:rsid w:val="43803E5D"/>
    <w:rsid w:val="43C875B2"/>
    <w:rsid w:val="48F055E1"/>
    <w:rsid w:val="513B7615"/>
    <w:rsid w:val="5325232B"/>
    <w:rsid w:val="534A1D91"/>
    <w:rsid w:val="53BF6CA9"/>
    <w:rsid w:val="5AC95C92"/>
    <w:rsid w:val="5D9B042D"/>
    <w:rsid w:val="6200643D"/>
    <w:rsid w:val="62481B92"/>
    <w:rsid w:val="653308D7"/>
    <w:rsid w:val="6CB550E3"/>
    <w:rsid w:val="72BF19FC"/>
    <w:rsid w:val="7836450F"/>
    <w:rsid w:val="7BB042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rPr>
      <w:szCs w:val="24"/>
    </w:r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3">
    <w:name w:val="annotation reference"/>
    <w:basedOn w:val="12"/>
    <w:qFormat/>
    <w:uiPriority w:val="0"/>
    <w:rPr>
      <w:sz w:val="21"/>
      <w:szCs w:val="21"/>
    </w:rPr>
  </w:style>
  <w:style w:type="paragraph" w:styleId="14">
    <w:name w:val="List Paragraph"/>
    <w:basedOn w:val="1"/>
    <w:qFormat/>
    <w:uiPriority w:val="0"/>
    <w:pPr>
      <w:ind w:firstLine="200" w:firstLineChars="200"/>
    </w:pPr>
  </w:style>
  <w:style w:type="paragraph" w:customStyle="1" w:styleId="15">
    <w:name w:val="表蕊"/>
    <w:basedOn w:val="1"/>
    <w:qFormat/>
    <w:uiPriority w:val="0"/>
    <w:pPr>
      <w:adjustRightInd w:val="0"/>
      <w:spacing w:line="320" w:lineRule="atLeast"/>
      <w:jc w:val="left"/>
      <w:textAlignment w:val="baseline"/>
    </w:pPr>
    <w:rPr>
      <w:rFonts w:ascii="Times New Roman" w:hAnsi="Times New Roman" w:eastAsia="楷体_GB2312"/>
      <w:spacing w:val="-10"/>
    </w:rPr>
  </w:style>
  <w:style w:type="character" w:customStyle="1" w:styleId="16">
    <w:name w:val="font51"/>
    <w:basedOn w:val="12"/>
    <w:qFormat/>
    <w:uiPriority w:val="0"/>
    <w:rPr>
      <w:rFonts w:ascii="宋体" w:eastAsia="宋体" w:cs="宋体"/>
      <w:b/>
      <w:color w:val="000000"/>
      <w:sz w:val="22"/>
      <w:szCs w:val="22"/>
      <w:u w:val="none"/>
    </w:rPr>
  </w:style>
  <w:style w:type="character" w:customStyle="1" w:styleId="17">
    <w:name w:val="font11"/>
    <w:basedOn w:val="12"/>
    <w:qFormat/>
    <w:uiPriority w:val="0"/>
    <w:rPr>
      <w:rFonts w:ascii="宋体" w:eastAsia="宋体" w:cs="宋体"/>
      <w:b/>
      <w:color w:val="000000"/>
      <w:sz w:val="22"/>
      <w:szCs w:val="22"/>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16</Pages>
  <Words>6993</Words>
  <Characters>9992</Characters>
  <Lines>1855</Lines>
  <Paragraphs>1685</Paragraphs>
  <TotalTime>279</TotalTime>
  <ScaleCrop>false</ScaleCrop>
  <LinksUpToDate>false</LinksUpToDate>
  <CharactersWithSpaces>10122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2022-12-01T09:46:00Z</dcterms:created>
  <dc:creator>张 桂峰</dc:creator>
  <cp:lastModifiedBy>简单的幸福</cp:lastModifiedBy>
  <cp:lastPrinted>2022-12-08T09:58:19Z</cp:lastPrinted>
  <dcterms:modified xsi:type="dcterms:W3CDTF">2022-12-08T09:58:25Z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DFFBB25970C6418587FC0B0F6F6A0119</vt:lpwstr>
  </property>
  <property fmtid="{D5CDD505-2E9C-101B-9397-08002B2CF9AE}" pid="4" name="commondata">
    <vt:lpwstr>eyJoZGlkIjoiNTgwMzY4MDQ1ZGMwNDcyMmE4ZGQ5ZDM2MjU5NzNiNTYifQ==</vt:lpwstr>
  </property>
</Properties>
</file>