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80" w:lineRule="exact"/>
        <w:jc w:val="center"/>
        <w:rPr>
          <w:rFonts w:ascii="方正小标宋简体" w:eastAsia="方正小标宋简体"/>
          <w:color w:val="FF0000"/>
          <w:spacing w:val="40"/>
          <w:w w:val="60"/>
          <w:sz w:val="96"/>
          <w:szCs w:val="96"/>
        </w:rPr>
      </w:pPr>
    </w:p>
    <w:p>
      <w:pPr>
        <w:snapToGrid w:val="0"/>
        <w:jc w:val="center"/>
        <w:rPr>
          <w:rFonts w:ascii="方正小标宋简体" w:eastAsia="方正小标宋简体"/>
          <w:color w:val="FF0000"/>
          <w:spacing w:val="30"/>
          <w:w w:val="60"/>
          <w:sz w:val="96"/>
          <w:szCs w:val="96"/>
        </w:rPr>
      </w:pPr>
      <w:r>
        <w:rPr>
          <w:rFonts w:hint="eastAsia" w:ascii="方正小标宋简体" w:eastAsia="方正小标宋简体"/>
          <w:color w:val="FF0000"/>
          <w:spacing w:val="30"/>
          <w:w w:val="60"/>
          <w:sz w:val="96"/>
          <w:szCs w:val="96"/>
        </w:rPr>
        <w:t>连云港市住房和城乡</w:t>
      </w:r>
      <w:r>
        <w:rPr>
          <w:rFonts w:ascii="方正小标宋简体" w:eastAsia="方正小标宋简体"/>
          <w:color w:val="FF0000"/>
          <w:spacing w:val="30"/>
          <w:w w:val="60"/>
          <w:sz w:val="96"/>
          <w:szCs w:val="96"/>
        </w:rPr>
        <w:t>建设局</w:t>
      </w:r>
      <w:r>
        <w:rPr>
          <w:rFonts w:hint="eastAsia" w:ascii="方正小标宋简体" w:eastAsia="方正小标宋简体"/>
          <w:color w:val="FF0000"/>
          <w:spacing w:val="30"/>
          <w:w w:val="60"/>
          <w:sz w:val="96"/>
          <w:szCs w:val="96"/>
        </w:rPr>
        <w:t>文件</w:t>
      </w:r>
    </w:p>
    <w:p>
      <w:pPr>
        <w:snapToGrid w:val="0"/>
        <w:spacing w:line="480" w:lineRule="exact"/>
        <w:jc w:val="center"/>
        <w:rPr>
          <w:rFonts w:ascii="仿宋_GB2312" w:hAnsi="Batang" w:eastAsia="仿宋_GB2312"/>
          <w:sz w:val="40"/>
          <w:szCs w:val="40"/>
        </w:rPr>
      </w:pPr>
    </w:p>
    <w:p>
      <w:pPr>
        <w:snapToGrid w:val="0"/>
        <w:spacing w:line="480" w:lineRule="exact"/>
        <w:jc w:val="center"/>
        <w:rPr>
          <w:rFonts w:ascii="仿宋_GB2312" w:hAnsi="Batang" w:eastAsia="仿宋_GB2312"/>
          <w:sz w:val="40"/>
          <w:szCs w:val="40"/>
        </w:rPr>
      </w:pPr>
    </w:p>
    <w:p>
      <w:pPr>
        <w:tabs>
          <w:tab w:val="left" w:pos="10190"/>
        </w:tabs>
        <w:snapToGrid w:val="0"/>
        <w:spacing w:beforeLines="10" w:line="460" w:lineRule="exact"/>
        <w:ind w:firstLine="305" w:firstLineChars="98"/>
        <w:jc w:val="center"/>
        <w:rPr>
          <w:rFonts w:ascii="Times New Roman" w:hAnsi="Times New Roman" w:eastAsia="仿宋_GB2312"/>
          <w:sz w:val="32"/>
          <w:szCs w:val="32"/>
        </w:rPr>
      </w:pPr>
      <w:bookmarkStart w:id="0" w:name="文号"/>
      <w:r>
        <w:rPr>
          <w:rFonts w:hint="eastAsia" w:ascii="Times New Roman" w:hAnsi="Times New Roman" w:eastAsia="仿宋_GB2312"/>
          <w:sz w:val="32"/>
          <w:szCs w:val="32"/>
        </w:rPr>
        <w:t>连建发〔2022〕31号</w:t>
      </w:r>
      <w:bookmarkEnd w:id="0"/>
    </w:p>
    <w:p>
      <w:pPr>
        <w:snapToGrid w:val="0"/>
        <w:spacing w:beforeLines="10" w:line="460" w:lineRule="exact"/>
        <w:rPr>
          <w:rFonts w:ascii="仿宋_GB2312" w:hAnsi="Batang" w:eastAsia="仿宋_GB2312"/>
          <w:sz w:val="44"/>
        </w:rPr>
      </w:pPr>
      <w:r>
        <w:rPr>
          <w:rFonts w:ascii="仿宋_GB2312" w:hAnsi="Batang" w:eastAsia="仿宋_GB2312"/>
          <w:sz w:val="44"/>
          <w:szCs w:val="44"/>
        </w:rPr>
        <w:pict>
          <v:line id="直线 20" o:spid="_x0000_s1026" o:spt="20" style="position:absolute;left:0pt;margin-left:2.25pt;margin-top:7.75pt;height:0.05pt;width:438.75pt;z-index:251659264;mso-width-relative:page;mso-height-relative:page;" stroked="t" coordsize="21600,21600" o:gfxdata="UEsDBAoAAAAAAIdO4kAAAAAAAAAAAAAAAAAEAAAAZHJzL1BLAwQUAAAACACHTuJAQFQnhdUAAAAH&#10;AQAADwAAAGRycy9kb3ducmV2LnhtbE2PQU/DMAyF70j8h8hI3LZ0FZuq0nQCBDckRLexa9aYplrj&#10;VE3Wdf8e7zROlt97ev5crCfXiRGH0HpSsJgnIJBqb1pqFGw3H7MMRIiajO48oYILBliX93eFzo0/&#10;0zeOVWwEl1DItQIbY59LGWqLToe575HY+/WD05HXoZFm0Gcud51Mk2QlnW6JL1jd45vF+lidnILp&#10;J3ux+8/4+u53X/Y47Ss3phelHh8WyTOIiFO8heGKz+hQMtPBn8gE0Sl4WnKQ5SVPtrMs5dcOV2EF&#10;sizkf/7yD1BLAwQUAAAACACHTuJARMKnitEBAACRAwAADgAAAGRycy9lMm9Eb2MueG1srVPNjtMw&#10;EL4j8Q6W7zRtUHZXUdM9bCkXBJVgH2BqO4kl/8njbdpn4TU4ceFx9jUYu6Xl54IQOThjz/jLfN98&#10;Wd4frGF7FVF71/HFbM6ZcsJL7YaOP37avLrjDBM4CcY71fGjQn6/evliOYVW1X70RqrICMRhO4WO&#10;jymFtqpQjMoCznxQjpK9jxYSbeNQyQgToVtT1fP5TTX5KEP0QiHS6fqU5KuC3/dKpA99jyox03Hq&#10;LZU1lnWX12q1hHaIEEYtzm3AP3RhQTv66AVqDQnYU9R/QFktokffp5nwtvJ9r4UqHIjNYv4bm48j&#10;BFW4kDgYLjLh/4MV7/fbyLSk2XHmwNKInj9/ef76jdVFnClgSzUPbhtJqrzDsI2Z6aGPNr+JAzsU&#10;QY8XQdUhMUGHTXNbL+qGM0G5m9dNlru6Xg0R01vlLctBx412mS20sH+H6VT6oyQfG8emjtd3zW1G&#10;BHJLbyBRaAP1j24ol9EbLTfamHwF47B7MJHtgea/2czpOffwS1n+yhpwPNWV1MkZowL5xkmWjoGU&#10;cWRhnnuwSnJmFDk+R8VDCbT5m0qibxypcJUyRzsvjzSHpxD1MJIUi9JlztDci2Znj2Zj/bwvSNc/&#10;af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FQnhdUAAAAHAQAADwAAAAAAAAABACAAAAAiAAAA&#10;ZHJzL2Rvd25yZXYueG1sUEsBAhQAFAAAAAgAh07iQETCp4rRAQAAkQMAAA4AAAAAAAAAAQAgAAAA&#10;JAEAAGRycy9lMm9Eb2MueG1sUEsFBgAAAAAGAAYAWQEAAGcFAAAAAA==&#10;">
            <v:path arrowok="t"/>
            <v:fill focussize="0,0"/>
            <v:stroke weight="2.25pt" color="#FF0000"/>
            <v:imagedata o:title=""/>
            <o:lock v:ext="edit"/>
          </v:line>
        </w:pict>
      </w:r>
    </w:p>
    <w:p>
      <w:pPr>
        <w:spacing w:line="560" w:lineRule="exact"/>
        <w:jc w:val="center"/>
        <w:rPr>
          <w:rFonts w:ascii="Times New Roman" w:hAnsi="Times New Roman" w:eastAsia="方正小标宋_GBK"/>
          <w:sz w:val="44"/>
          <w:szCs w:val="44"/>
        </w:rPr>
      </w:pPr>
      <w:bookmarkStart w:id="1" w:name="附件"/>
      <w:bookmarkEnd w:id="1"/>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连云港市住房和城乡建设局</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2021年第四季度暨全年</w:t>
      </w:r>
      <w:r>
        <w:rPr>
          <w:rFonts w:ascii="Times New Roman" w:hAnsi="Times New Roman" w:eastAsia="方正小标宋_GBK"/>
          <w:sz w:val="44"/>
          <w:szCs w:val="44"/>
        </w:rPr>
        <w:t>全市城镇污水处理设施建设和运行情况的通报</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各县区政府，各功能板块管委会，各有关单位：</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为加强城镇污水处理设施建设和运行管理，充分发挥污水处理设施减排效益，我局及时调度和督察相关工作进展情况，现将2021年度全市第四季度暨全年城镇生活污水处理设施建设和运行情况通报如下：</w:t>
      </w:r>
    </w:p>
    <w:p>
      <w:pPr>
        <w:spacing w:line="560" w:lineRule="exact"/>
        <w:ind w:firstLine="645"/>
        <w:rPr>
          <w:rFonts w:ascii="黑体" w:hAnsi="黑体" w:eastAsia="黑体"/>
          <w:sz w:val="32"/>
          <w:szCs w:val="32"/>
        </w:rPr>
      </w:pPr>
      <w:r>
        <w:rPr>
          <w:rFonts w:ascii="黑体" w:hAnsi="黑体" w:eastAsia="黑体"/>
          <w:sz w:val="32"/>
          <w:szCs w:val="32"/>
        </w:rPr>
        <w:t>一、城镇污水处理设施现状情况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全市共建成62座(不含工业兼生活和分散处理设施)污水处理设施，总处理规模约61.165万吨/日，建成配套污水管网约1775公里。详见附件1。</w:t>
      </w:r>
    </w:p>
    <w:p>
      <w:pPr>
        <w:spacing w:line="560" w:lineRule="exact"/>
        <w:ind w:firstLine="645"/>
        <w:rPr>
          <w:rFonts w:ascii="楷体" w:hAnsi="楷体" w:eastAsia="楷体"/>
          <w:sz w:val="32"/>
          <w:szCs w:val="32"/>
        </w:rPr>
      </w:pPr>
      <w:r>
        <w:rPr>
          <w:rFonts w:ascii="楷体" w:hAnsi="楷体" w:eastAsia="楷体"/>
          <w:sz w:val="32"/>
          <w:szCs w:val="32"/>
        </w:rPr>
        <w:t>（一）城市污水处理厂情况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县城及以上城市污水处理厂10座，总处理规模54万吨/日，建成配套污水管网约1375公里，均达到一级A排放标准，城市污水处理设施覆盖率100%。</w:t>
      </w:r>
    </w:p>
    <w:p>
      <w:pPr>
        <w:spacing w:line="560" w:lineRule="exact"/>
        <w:ind w:firstLine="645"/>
        <w:rPr>
          <w:rFonts w:ascii="楷体" w:hAnsi="楷体" w:eastAsia="楷体"/>
          <w:sz w:val="32"/>
          <w:szCs w:val="32"/>
        </w:rPr>
      </w:pPr>
      <w:r>
        <w:rPr>
          <w:rFonts w:ascii="楷体" w:hAnsi="楷体" w:eastAsia="楷体"/>
          <w:sz w:val="32"/>
          <w:szCs w:val="32"/>
        </w:rPr>
        <w:t>（二）乡镇污水处理设施情况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乡镇污水处理设施52座，总处理规模7.165万吨/日，建成配套污水管网约400公里，50座污水处理设施达到一级A提标改造，2座一级B处理设施计划关停并转，建制镇污水处理设施覆盖率100%。</w:t>
      </w:r>
    </w:p>
    <w:p>
      <w:pPr>
        <w:spacing w:line="560" w:lineRule="exact"/>
        <w:ind w:firstLine="645"/>
        <w:rPr>
          <w:rFonts w:ascii="黑体" w:hAnsi="黑体" w:eastAsia="黑体"/>
          <w:sz w:val="32"/>
          <w:szCs w:val="32"/>
        </w:rPr>
      </w:pPr>
      <w:r>
        <w:rPr>
          <w:rFonts w:ascii="黑体" w:hAnsi="黑体" w:eastAsia="黑体"/>
          <w:sz w:val="32"/>
          <w:szCs w:val="32"/>
        </w:rPr>
        <w:t>二、城镇污水处理设施运行情况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全市城镇污水处理厂全年基本保持正常运行，处理效能、处理量、运行管理水平总体提升。城市污水处理厂平均负荷率较高，仅灌南城西污水处理厂因检修停产一周，其他均连续运行。乡镇污水处理设施基本保持稳定运行，进水负荷和进水浓度仍不高，灌云县小伊乡后场一体化污水处理设施关停并转，灌云县图河镇、赣榆区墩尚镇均出现较长时间停产。详见附表2。</w:t>
      </w:r>
    </w:p>
    <w:p>
      <w:pPr>
        <w:topLinePunct/>
        <w:spacing w:line="560" w:lineRule="exact"/>
        <w:ind w:firstLine="62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w:t>
      </w:r>
      <w:r>
        <w:rPr>
          <w:rFonts w:ascii="楷体" w:hAnsi="楷体" w:eastAsia="楷体"/>
          <w:color w:val="000000"/>
          <w:sz w:val="32"/>
          <w:szCs w:val="32"/>
        </w:rPr>
        <w:t>城市污水处理厂</w:t>
      </w:r>
    </w:p>
    <w:p>
      <w:pPr>
        <w:topLinePunct/>
        <w:spacing w:line="560" w:lineRule="exact"/>
        <w:ind w:firstLine="62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1.处理负荷</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全市10座城市污水处理厂全部运行正常，全年累计处理污水约15868.8万吨，同比去年提升17%。全市城市污水处理厂平均负荷率为92.9%（因大浦工业区、东海西湖污水处理厂扩建工程均为12月底才投运，本年度计算负荷率暂不考虑），大浦、大浦工业区、墟沟、南城、东海城东、东海西湖污水处理厂负荷率超过90%，其他城市污水处理厂负荷率在90%以下。详见附件4。</w:t>
      </w:r>
    </w:p>
    <w:p>
      <w:pPr>
        <w:topLinePunct/>
        <w:spacing w:line="560" w:lineRule="exact"/>
        <w:ind w:firstLine="62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2.处理效能</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全市城市污水处理厂年度平均进水BOD浓度约为61.36mg/L，对比2020年进水BOD平均浓度58.38mg/L增长5.1%，处理效能总体提升。市区城南污水处理厂处理效能略有降低，赣榆创联污水处理厂处理效能降低了接近50%，其他城市污水处理厂处理效能均提升，但灌南县2个污水处理厂仍处于较低水平。详见附件4。</w:t>
      </w:r>
    </w:p>
    <w:p>
      <w:pPr>
        <w:topLinePunct/>
        <w:spacing w:line="560" w:lineRule="exact"/>
        <w:ind w:firstLine="622" w:firstLineChars="200"/>
        <w:rPr>
          <w:rFonts w:ascii="楷体" w:hAnsi="楷体" w:eastAsia="楷体"/>
          <w:color w:val="000000"/>
          <w:sz w:val="32"/>
          <w:szCs w:val="32"/>
        </w:rPr>
      </w:pPr>
      <w:r>
        <w:rPr>
          <w:rFonts w:ascii="楷体" w:hAnsi="楷体" w:eastAsia="楷体"/>
          <w:color w:val="000000"/>
          <w:sz w:val="32"/>
          <w:szCs w:val="32"/>
        </w:rPr>
        <w:t>（二）乡镇污水处理厂</w:t>
      </w:r>
    </w:p>
    <w:p>
      <w:pPr>
        <w:topLinePunct/>
        <w:spacing w:line="560" w:lineRule="exact"/>
        <w:ind w:firstLine="62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1.处理负荷</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全市52座乡镇污水处理厂有50座达到一级A排放标准，改造后运行水平和处理水量总体提升。2021年度，全市52座污水处理设施共处理污水约858.99万吨，较去年提升16.1%；全市平均负荷率约为41.54%，较去年增长16.1%，其中，海州区为82.86%、赣榆区为43.95%、连云区为41.66%、灌南县38.92%、东海县为37.23%、灌云县31.51%；负荷率低于20%的污水处理厂有6座，其中连云区连岛7.56%、东海青湖17.64%、赣榆厉庄18.21%、赣榆班庄12.33%、赣榆墩尚17.24%、赣榆城头6.21%；海州区锦屏污水处理厂、灌云县四队</w:t>
      </w:r>
      <w:r>
        <w:rPr>
          <w:rFonts w:hint="eastAsia" w:ascii="Times New Roman" w:hAnsi="Times New Roman" w:eastAsia="仿宋_GB2312"/>
          <w:sz w:val="32"/>
          <w:szCs w:val="32"/>
          <w:lang w:eastAsia="zh-CN"/>
        </w:rPr>
        <w:t>镇</w:t>
      </w:r>
      <w:r>
        <w:rPr>
          <w:rFonts w:ascii="Times New Roman" w:hAnsi="Times New Roman" w:eastAsia="仿宋_GB2312"/>
          <w:sz w:val="32"/>
          <w:szCs w:val="32"/>
        </w:rPr>
        <w:t>和圩丰镇存在超负荷运行情况。详见附件5。</w:t>
      </w:r>
    </w:p>
    <w:p>
      <w:pPr>
        <w:spacing w:line="560" w:lineRule="exact"/>
        <w:ind w:firstLine="645"/>
        <w:rPr>
          <w:rFonts w:ascii="Times New Roman" w:hAnsi="Times New Roman" w:eastAsia="仿宋_GB2312"/>
          <w:color w:val="000000"/>
          <w:sz w:val="32"/>
          <w:szCs w:val="32"/>
        </w:rPr>
      </w:pPr>
      <w:r>
        <w:rPr>
          <w:rFonts w:ascii="Times New Roman" w:hAnsi="Times New Roman" w:eastAsia="仿宋_GB2312"/>
          <w:color w:val="000000"/>
          <w:sz w:val="32"/>
          <w:szCs w:val="32"/>
        </w:rPr>
        <w:t>2.处理效能</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全市乡镇污水处理设施处理效能总体提升，截至12月末，全市乡镇污水处理厂COD平均进水浓度约为99.73mg/L，同比去年提升7.4%。其中，连云区平均进水浓度为144.78mg/L、海州区平均进水浓度为141.54mg/L、灌云县平均进水浓度为110.03mg/L、东海县平均进水浓度为109.65mg/L、赣榆区平均进水浓度为96.97mg/L、灌南县平均进水浓度为38.91mg/L。</w:t>
      </w:r>
    </w:p>
    <w:p>
      <w:pPr>
        <w:topLinePunct/>
        <w:spacing w:line="560" w:lineRule="exact"/>
        <w:ind w:firstLine="62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3.全运行情况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各县区污水处理企业报送日、周、月、季数据，负荷率低于20%的均评定为未全运行。经查看江苏省城镇污水处理信息系统填报数据，综合评价，全市乡镇污水处理设施全运行率88.51%，其中，海州区100%、灌云县100%、灌南县100%、东海县94.1%、连云区66.7%、赣榆区60%。详见附件5。</w:t>
      </w:r>
    </w:p>
    <w:p>
      <w:pPr>
        <w:spacing w:line="560" w:lineRule="exact"/>
        <w:ind w:firstLine="645"/>
        <w:rPr>
          <w:rFonts w:ascii="黑体" w:hAnsi="黑体" w:eastAsia="黑体"/>
          <w:sz w:val="32"/>
          <w:szCs w:val="32"/>
        </w:rPr>
      </w:pPr>
      <w:r>
        <w:rPr>
          <w:rFonts w:ascii="黑体" w:hAnsi="黑体" w:eastAsia="黑体"/>
          <w:sz w:val="32"/>
          <w:szCs w:val="32"/>
        </w:rPr>
        <w:t>三、城市生活污水收集率情况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2021年度对市区、赣榆区、东海县、灌云县、灌南县生活污水收集率进行统计核算，全市城市生活污水集中收集率较2020年总体提升，其中赣榆区生活污水集中收集率不升反降，灌南县全省最低。</w:t>
      </w:r>
    </w:p>
    <w:tbl>
      <w:tblPr>
        <w:tblStyle w:val="9"/>
        <w:tblW w:w="9498" w:type="dxa"/>
        <w:jc w:val="center"/>
        <w:tblLayout w:type="fixed"/>
        <w:tblCellMar>
          <w:top w:w="0" w:type="dxa"/>
          <w:left w:w="108" w:type="dxa"/>
          <w:bottom w:w="0" w:type="dxa"/>
          <w:right w:w="108" w:type="dxa"/>
        </w:tblCellMar>
      </w:tblPr>
      <w:tblGrid>
        <w:gridCol w:w="567"/>
        <w:gridCol w:w="871"/>
        <w:gridCol w:w="975"/>
        <w:gridCol w:w="900"/>
        <w:gridCol w:w="990"/>
        <w:gridCol w:w="826"/>
        <w:gridCol w:w="851"/>
        <w:gridCol w:w="1008"/>
        <w:gridCol w:w="915"/>
        <w:gridCol w:w="912"/>
        <w:gridCol w:w="116"/>
        <w:gridCol w:w="567"/>
      </w:tblGrid>
      <w:tr>
        <w:tblPrEx>
          <w:tblCellMar>
            <w:top w:w="0" w:type="dxa"/>
            <w:left w:w="108" w:type="dxa"/>
            <w:bottom w:w="0" w:type="dxa"/>
            <w:right w:w="108" w:type="dxa"/>
          </w:tblCellMar>
        </w:tblPrEx>
        <w:trPr>
          <w:gridAfter w:val="2"/>
          <w:wAfter w:w="683" w:type="dxa"/>
          <w:trHeight w:val="480" w:hRule="atLeast"/>
          <w:jc w:val="center"/>
        </w:trPr>
        <w:tc>
          <w:tcPr>
            <w:tcW w:w="8815" w:type="dxa"/>
            <w:gridSpan w:val="10"/>
            <w:tcBorders>
              <w:top w:val="nil"/>
              <w:left w:val="nil"/>
              <w:bottom w:val="nil"/>
              <w:right w:val="nil"/>
            </w:tcBorders>
            <w:shd w:val="clear" w:color="auto" w:fill="auto"/>
            <w:noWrap/>
            <w:vAlign w:val="center"/>
          </w:tcPr>
          <w:p>
            <w:pPr>
              <w:widowControl/>
              <w:spacing w:line="280" w:lineRule="exact"/>
              <w:jc w:val="center"/>
              <w:rPr>
                <w:rFonts w:ascii="方正小标宋_GBK" w:hAnsi="宋体" w:eastAsia="方正小标宋_GBK" w:cs="宋体"/>
                <w:color w:val="000000"/>
                <w:kern w:val="0"/>
                <w:sz w:val="28"/>
                <w:szCs w:val="28"/>
              </w:rPr>
            </w:pPr>
            <w:r>
              <w:rPr>
                <w:rFonts w:hint="eastAsia" w:ascii="方正小标宋_GBK" w:hAnsi="宋体" w:eastAsia="方正小标宋_GBK" w:cs="宋体"/>
                <w:color w:val="000000"/>
                <w:kern w:val="0"/>
                <w:sz w:val="28"/>
                <w:szCs w:val="28"/>
              </w:rPr>
              <w:t>2021年度全市城镇生活污水集中收集率核算情况</w:t>
            </w:r>
          </w:p>
        </w:tc>
      </w:tr>
      <w:tr>
        <w:tblPrEx>
          <w:tblCellMar>
            <w:top w:w="0" w:type="dxa"/>
            <w:left w:w="108" w:type="dxa"/>
            <w:bottom w:w="0" w:type="dxa"/>
            <w:right w:w="108" w:type="dxa"/>
          </w:tblCellMar>
        </w:tblPrEx>
        <w:trPr>
          <w:trHeight w:val="854"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序号</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地区</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污水处</w:t>
            </w:r>
          </w:p>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理总量</w:t>
            </w:r>
          </w:p>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（万吨）</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BOD5</w:t>
            </w:r>
          </w:p>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(mg/L)</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实际BOD收集量</w:t>
            </w:r>
          </w:p>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（吨）</w:t>
            </w:r>
          </w:p>
        </w:tc>
        <w:tc>
          <w:tcPr>
            <w:tcW w:w="82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人口</w:t>
            </w:r>
          </w:p>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（万人）</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污染物当量（mg/L.人.天）</w:t>
            </w:r>
          </w:p>
        </w:tc>
        <w:tc>
          <w:tcPr>
            <w:tcW w:w="1008"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应收污染物（吨）</w:t>
            </w:r>
          </w:p>
        </w:tc>
        <w:tc>
          <w:tcPr>
            <w:tcW w:w="91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2021年度生活污水集中收集率</w:t>
            </w:r>
          </w:p>
        </w:tc>
        <w:tc>
          <w:tcPr>
            <w:tcW w:w="102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2020年度生活污水集中收集率</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left"/>
              <w:rPr>
                <w:rFonts w:ascii="宋体" w:hAnsi="宋体" w:cs="宋体"/>
                <w:b/>
                <w:bCs/>
                <w:kern w:val="0"/>
                <w:sz w:val="18"/>
                <w:szCs w:val="18"/>
              </w:rPr>
            </w:pPr>
            <w:r>
              <w:rPr>
                <w:rFonts w:hint="eastAsia" w:ascii="宋体" w:hAnsi="宋体" w:cs="宋体"/>
                <w:b/>
                <w:bCs/>
                <w:kern w:val="0"/>
                <w:sz w:val="18"/>
                <w:szCs w:val="18"/>
              </w:rPr>
              <w:t>趋势</w:t>
            </w:r>
          </w:p>
        </w:tc>
      </w:tr>
      <w:tr>
        <w:tblPrEx>
          <w:tblCellMar>
            <w:top w:w="0" w:type="dxa"/>
            <w:left w:w="108" w:type="dxa"/>
            <w:bottom w:w="0" w:type="dxa"/>
            <w:right w:w="108" w:type="dxa"/>
          </w:tblCellMar>
        </w:tblPrEx>
        <w:trPr>
          <w:trHeight w:val="570"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w:t>
            </w:r>
          </w:p>
        </w:tc>
        <w:tc>
          <w:tcPr>
            <w:tcW w:w="87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市区（含赣榆区）</w:t>
            </w:r>
          </w:p>
        </w:tc>
        <w:tc>
          <w:tcPr>
            <w:tcW w:w="97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13385.33</w:t>
            </w:r>
          </w:p>
        </w:tc>
        <w:tc>
          <w:tcPr>
            <w:tcW w:w="90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4.80</w:t>
            </w:r>
          </w:p>
        </w:tc>
        <w:tc>
          <w:tcPr>
            <w:tcW w:w="99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733558.5</w:t>
            </w:r>
          </w:p>
        </w:tc>
        <w:tc>
          <w:tcPr>
            <w:tcW w:w="826"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111.55</w:t>
            </w:r>
          </w:p>
        </w:tc>
        <w:tc>
          <w:tcPr>
            <w:tcW w:w="851"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45</w:t>
            </w:r>
          </w:p>
        </w:tc>
        <w:tc>
          <w:tcPr>
            <w:tcW w:w="1008"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18322.08</w:t>
            </w:r>
          </w:p>
        </w:tc>
        <w:tc>
          <w:tcPr>
            <w:tcW w:w="915"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ascii="宋体" w:hAnsi="宋体" w:cs="宋体"/>
                <w:kern w:val="0"/>
                <w:sz w:val="18"/>
                <w:szCs w:val="18"/>
              </w:rPr>
              <w:t>40.</w:t>
            </w:r>
            <w:r>
              <w:rPr>
                <w:rFonts w:hint="eastAsia" w:ascii="宋体" w:hAnsi="宋体" w:cs="宋体"/>
                <w:kern w:val="0"/>
                <w:sz w:val="18"/>
                <w:szCs w:val="18"/>
              </w:rPr>
              <w:t>18%</w:t>
            </w:r>
          </w:p>
        </w:tc>
        <w:tc>
          <w:tcPr>
            <w:tcW w:w="1028" w:type="dxa"/>
            <w:gridSpan w:val="2"/>
            <w:tcBorders>
              <w:top w:val="nil"/>
              <w:left w:val="nil"/>
              <w:bottom w:val="single" w:color="auto" w:sz="4" w:space="0"/>
              <w:right w:val="single" w:color="auto" w:sz="4" w:space="0"/>
            </w:tcBorders>
            <w:shd w:val="clear" w:color="auto" w:fill="auto"/>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36.00%</w:t>
            </w:r>
          </w:p>
        </w:tc>
        <w:tc>
          <w:tcPr>
            <w:tcW w:w="567"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5"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w:t>
            </w:r>
          </w:p>
        </w:tc>
        <w:tc>
          <w:tcPr>
            <w:tcW w:w="87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赣榆区</w:t>
            </w:r>
          </w:p>
        </w:tc>
        <w:tc>
          <w:tcPr>
            <w:tcW w:w="97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2456.87</w:t>
            </w:r>
          </w:p>
        </w:tc>
        <w:tc>
          <w:tcPr>
            <w:tcW w:w="90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49.07</w:t>
            </w:r>
          </w:p>
        </w:tc>
        <w:tc>
          <w:tcPr>
            <w:tcW w:w="99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1205.46</w:t>
            </w:r>
          </w:p>
        </w:tc>
        <w:tc>
          <w:tcPr>
            <w:tcW w:w="826"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3.69</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5</w:t>
            </w:r>
          </w:p>
        </w:tc>
        <w:tc>
          <w:tcPr>
            <w:tcW w:w="100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3891.08</w:t>
            </w:r>
          </w:p>
        </w:tc>
        <w:tc>
          <w:tcPr>
            <w:tcW w:w="91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30.98%</w:t>
            </w:r>
          </w:p>
        </w:tc>
        <w:tc>
          <w:tcPr>
            <w:tcW w:w="1028"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8.72</w:t>
            </w:r>
            <w:r>
              <w:rPr>
                <w:rFonts w:hint="eastAsia" w:ascii="宋体" w:hAnsi="宋体" w:cs="宋体"/>
                <w:kern w:val="0"/>
                <w:sz w:val="18"/>
                <w:szCs w:val="18"/>
              </w:rPr>
              <w:t>%</w:t>
            </w:r>
          </w:p>
        </w:tc>
        <w:tc>
          <w:tcPr>
            <w:tcW w:w="56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r>
      <w:tr>
        <w:trPr>
          <w:trHeight w:val="285"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87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东海县</w:t>
            </w:r>
          </w:p>
        </w:tc>
        <w:tc>
          <w:tcPr>
            <w:tcW w:w="97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1513.84</w:t>
            </w:r>
          </w:p>
        </w:tc>
        <w:tc>
          <w:tcPr>
            <w:tcW w:w="90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86.5</w:t>
            </w:r>
          </w:p>
        </w:tc>
        <w:tc>
          <w:tcPr>
            <w:tcW w:w="99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1309.51</w:t>
            </w:r>
          </w:p>
        </w:tc>
        <w:tc>
          <w:tcPr>
            <w:tcW w:w="826"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28.93</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45</w:t>
            </w:r>
          </w:p>
        </w:tc>
        <w:tc>
          <w:tcPr>
            <w:tcW w:w="100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4751.75</w:t>
            </w:r>
          </w:p>
        </w:tc>
        <w:tc>
          <w:tcPr>
            <w:tcW w:w="91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27.</w:t>
            </w:r>
            <w:r>
              <w:rPr>
                <w:rFonts w:hint="eastAsia" w:ascii="宋体" w:hAnsi="宋体" w:cs="宋体"/>
                <w:kern w:val="0"/>
                <w:sz w:val="18"/>
                <w:szCs w:val="18"/>
              </w:rPr>
              <w:t>5</w:t>
            </w:r>
            <w:r>
              <w:rPr>
                <w:rFonts w:ascii="宋体" w:hAnsi="宋体" w:cs="宋体"/>
                <w:kern w:val="0"/>
                <w:sz w:val="18"/>
                <w:szCs w:val="18"/>
              </w:rPr>
              <w:t>6</w:t>
            </w:r>
            <w:r>
              <w:rPr>
                <w:rFonts w:hint="eastAsia" w:ascii="宋体" w:hAnsi="宋体" w:cs="宋体"/>
                <w:kern w:val="0"/>
                <w:sz w:val="18"/>
                <w:szCs w:val="18"/>
              </w:rPr>
              <w:t>%</w:t>
            </w:r>
          </w:p>
        </w:tc>
        <w:tc>
          <w:tcPr>
            <w:tcW w:w="1028"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21.50%</w:t>
            </w:r>
          </w:p>
        </w:tc>
        <w:tc>
          <w:tcPr>
            <w:tcW w:w="567" w:type="dxa"/>
            <w:tcBorders>
              <w:top w:val="nil"/>
              <w:left w:val="nil"/>
              <w:bottom w:val="single" w:color="auto" w:sz="4" w:space="0"/>
              <w:right w:val="single" w:color="auto" w:sz="4" w:space="0"/>
            </w:tcBorders>
            <w:shd w:val="clear" w:color="auto" w:fill="auto"/>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85"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4</w:t>
            </w:r>
          </w:p>
        </w:tc>
        <w:tc>
          <w:tcPr>
            <w:tcW w:w="87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灌云县</w:t>
            </w:r>
          </w:p>
        </w:tc>
        <w:tc>
          <w:tcPr>
            <w:tcW w:w="97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2296.76</w:t>
            </w:r>
          </w:p>
        </w:tc>
        <w:tc>
          <w:tcPr>
            <w:tcW w:w="90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73</w:t>
            </w:r>
          </w:p>
        </w:tc>
        <w:tc>
          <w:tcPr>
            <w:tcW w:w="99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1676.63</w:t>
            </w:r>
          </w:p>
        </w:tc>
        <w:tc>
          <w:tcPr>
            <w:tcW w:w="826"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26.39</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45</w:t>
            </w:r>
          </w:p>
        </w:tc>
        <w:tc>
          <w:tcPr>
            <w:tcW w:w="100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4334.56</w:t>
            </w:r>
          </w:p>
        </w:tc>
        <w:tc>
          <w:tcPr>
            <w:tcW w:w="91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8</w:t>
            </w:r>
            <w:r>
              <w:rPr>
                <w:rFonts w:ascii="宋体" w:hAnsi="宋体" w:cs="宋体"/>
                <w:kern w:val="0"/>
                <w:sz w:val="18"/>
                <w:szCs w:val="18"/>
              </w:rPr>
              <w:t>.</w:t>
            </w:r>
            <w:r>
              <w:rPr>
                <w:rFonts w:hint="eastAsia" w:ascii="宋体" w:hAnsi="宋体" w:cs="宋体"/>
                <w:kern w:val="0"/>
                <w:sz w:val="18"/>
                <w:szCs w:val="18"/>
              </w:rPr>
              <w:t>68%</w:t>
            </w:r>
          </w:p>
        </w:tc>
        <w:tc>
          <w:tcPr>
            <w:tcW w:w="1028"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22.30%</w:t>
            </w:r>
          </w:p>
        </w:tc>
        <w:tc>
          <w:tcPr>
            <w:tcW w:w="567" w:type="dxa"/>
            <w:tcBorders>
              <w:top w:val="nil"/>
              <w:left w:val="nil"/>
              <w:bottom w:val="single" w:color="auto" w:sz="4" w:space="0"/>
              <w:right w:val="single" w:color="auto" w:sz="4" w:space="0"/>
            </w:tcBorders>
            <w:shd w:val="clear" w:color="auto" w:fill="auto"/>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285" w:hRule="atLeast"/>
          <w:jc w:val="center"/>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5</w:t>
            </w:r>
          </w:p>
        </w:tc>
        <w:tc>
          <w:tcPr>
            <w:tcW w:w="87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灌南县</w:t>
            </w:r>
          </w:p>
        </w:tc>
        <w:tc>
          <w:tcPr>
            <w:tcW w:w="97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602.38</w:t>
            </w:r>
          </w:p>
        </w:tc>
        <w:tc>
          <w:tcPr>
            <w:tcW w:w="90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34.62</w:t>
            </w:r>
          </w:p>
        </w:tc>
        <w:tc>
          <w:tcPr>
            <w:tcW w:w="99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208.52</w:t>
            </w:r>
          </w:p>
        </w:tc>
        <w:tc>
          <w:tcPr>
            <w:tcW w:w="826"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21.55</w:t>
            </w:r>
          </w:p>
        </w:tc>
        <w:tc>
          <w:tcPr>
            <w:tcW w:w="85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45</w:t>
            </w:r>
          </w:p>
        </w:tc>
        <w:tc>
          <w:tcPr>
            <w:tcW w:w="1008"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3539.58</w:t>
            </w:r>
          </w:p>
        </w:tc>
        <w:tc>
          <w:tcPr>
            <w:tcW w:w="915"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5.89%</w:t>
            </w:r>
          </w:p>
        </w:tc>
        <w:tc>
          <w:tcPr>
            <w:tcW w:w="1028"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4.00%</w:t>
            </w:r>
          </w:p>
        </w:tc>
        <w:tc>
          <w:tcPr>
            <w:tcW w:w="567" w:type="dxa"/>
            <w:tcBorders>
              <w:top w:val="nil"/>
              <w:left w:val="nil"/>
              <w:bottom w:val="single" w:color="auto" w:sz="4" w:space="0"/>
              <w:right w:val="single" w:color="auto" w:sz="4" w:space="0"/>
            </w:tcBorders>
            <w:shd w:val="clear" w:color="auto" w:fill="auto"/>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r>
    </w:tbl>
    <w:p>
      <w:pPr>
        <w:spacing w:line="56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四</w:t>
      </w:r>
      <w:r>
        <w:rPr>
          <w:rFonts w:ascii="Times New Roman" w:hAnsi="Times New Roman" w:eastAsia="方正黑体_GBK"/>
          <w:sz w:val="32"/>
          <w:szCs w:val="32"/>
        </w:rPr>
        <w:t>、城镇污水处理工程进展情况</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1</w:t>
      </w:r>
      <w:r>
        <w:rPr>
          <w:rFonts w:ascii="Times New Roman" w:hAnsi="Times New Roman" w:eastAsia="仿宋_GB2312"/>
          <w:sz w:val="32"/>
          <w:szCs w:val="32"/>
        </w:rPr>
        <w:t>年度，城镇污水处理工程全面推进，持续推进</w:t>
      </w:r>
      <w:r>
        <w:rPr>
          <w:rFonts w:hint="eastAsia" w:ascii="Times New Roman" w:hAnsi="Times New Roman" w:eastAsia="仿宋_GB2312"/>
          <w:sz w:val="32"/>
          <w:szCs w:val="32"/>
        </w:rPr>
        <w:t>污水管网</w:t>
      </w:r>
      <w:r>
        <w:rPr>
          <w:rFonts w:ascii="Times New Roman" w:hAnsi="Times New Roman" w:eastAsia="仿宋_GB2312"/>
          <w:sz w:val="32"/>
          <w:szCs w:val="32"/>
        </w:rPr>
        <w:t>全覆盖</w:t>
      </w:r>
      <w:r>
        <w:rPr>
          <w:rFonts w:hint="eastAsia" w:ascii="Times New Roman" w:hAnsi="Times New Roman" w:eastAsia="仿宋_GB2312"/>
          <w:sz w:val="32"/>
          <w:szCs w:val="32"/>
        </w:rPr>
        <w:t>、混接排查改造、雨污分流、污水处理能力提升、提质增效达标区建设等重点工作。</w:t>
      </w:r>
    </w:p>
    <w:p>
      <w:pPr>
        <w:spacing w:line="560" w:lineRule="exact"/>
        <w:ind w:firstLine="645"/>
        <w:rPr>
          <w:rFonts w:ascii="Times New Roman" w:hAnsi="Times New Roman" w:eastAsia="仿宋_GB2312"/>
          <w:sz w:val="32"/>
          <w:szCs w:val="32"/>
        </w:rPr>
      </w:pPr>
      <w:r>
        <w:rPr>
          <w:rFonts w:hint="eastAsia" w:ascii="楷体_GB2312" w:hAnsi="Times New Roman" w:eastAsia="楷体_GB2312"/>
          <w:sz w:val="32"/>
          <w:szCs w:val="32"/>
        </w:rPr>
        <w:t>（一）综合处理能力持续提高。</w:t>
      </w:r>
      <w:r>
        <w:rPr>
          <w:rFonts w:ascii="Times New Roman" w:hAnsi="Times New Roman" w:eastAsia="仿宋_GB2312"/>
          <w:sz w:val="32"/>
          <w:szCs w:val="32"/>
        </w:rPr>
        <w:t>2021年度扩建多座污水处理厂，</w:t>
      </w:r>
      <w:r>
        <w:rPr>
          <w:rFonts w:hint="eastAsia" w:ascii="Times New Roman" w:hAnsi="Times New Roman" w:eastAsia="仿宋_GB2312"/>
          <w:sz w:val="32"/>
          <w:szCs w:val="32"/>
        </w:rPr>
        <w:t>新增8</w:t>
      </w:r>
      <w:r>
        <w:rPr>
          <w:rFonts w:ascii="Times New Roman" w:hAnsi="Times New Roman" w:eastAsia="仿宋_GB2312"/>
          <w:sz w:val="32"/>
          <w:szCs w:val="32"/>
        </w:rPr>
        <w:t>.7</w:t>
      </w:r>
      <w:r>
        <w:rPr>
          <w:rFonts w:hint="eastAsia" w:ascii="Times New Roman" w:hAnsi="Times New Roman" w:eastAsia="仿宋_GB2312"/>
          <w:sz w:val="32"/>
          <w:szCs w:val="32"/>
        </w:rPr>
        <w:t>万吨</w:t>
      </w:r>
      <w:r>
        <w:rPr>
          <w:rFonts w:ascii="Times New Roman" w:hAnsi="Times New Roman" w:eastAsia="仿宋_GB2312"/>
          <w:sz w:val="32"/>
          <w:szCs w:val="32"/>
        </w:rPr>
        <w:t>/</w:t>
      </w:r>
      <w:r>
        <w:rPr>
          <w:rFonts w:hint="eastAsia" w:ascii="Times New Roman" w:hAnsi="Times New Roman" w:eastAsia="仿宋_GB2312"/>
          <w:sz w:val="32"/>
          <w:szCs w:val="32"/>
        </w:rPr>
        <w:t>日</w:t>
      </w:r>
      <w:r>
        <w:rPr>
          <w:rFonts w:ascii="Times New Roman" w:hAnsi="Times New Roman" w:eastAsia="仿宋_GB2312"/>
          <w:sz w:val="32"/>
          <w:szCs w:val="32"/>
        </w:rPr>
        <w:t>生活污水处理能力。浦南污水厂1.5万吨/日扩建工程</w:t>
      </w:r>
      <w:r>
        <w:rPr>
          <w:rFonts w:hint="eastAsia" w:ascii="Times New Roman" w:hAnsi="Times New Roman" w:eastAsia="仿宋_GB2312"/>
          <w:sz w:val="32"/>
          <w:szCs w:val="32"/>
        </w:rPr>
        <w:t>、</w:t>
      </w:r>
      <w:r>
        <w:rPr>
          <w:rFonts w:ascii="Times New Roman" w:hAnsi="Times New Roman" w:eastAsia="仿宋_GB2312"/>
          <w:sz w:val="32"/>
          <w:szCs w:val="32"/>
        </w:rPr>
        <w:t>大浦工业区污水厂5.2万吨/日</w:t>
      </w:r>
      <w:r>
        <w:rPr>
          <w:rFonts w:hint="eastAsia" w:ascii="Times New Roman" w:hAnsi="Times New Roman" w:eastAsia="仿宋_GB2312"/>
          <w:sz w:val="32"/>
          <w:szCs w:val="32"/>
        </w:rPr>
        <w:t>扩建工程、</w:t>
      </w:r>
      <w:r>
        <w:rPr>
          <w:rFonts w:ascii="Times New Roman" w:hAnsi="Times New Roman" w:eastAsia="仿宋_GB2312"/>
          <w:sz w:val="32"/>
          <w:szCs w:val="32"/>
        </w:rPr>
        <w:t>西湖污水厂2万吨/日扩建工程</w:t>
      </w:r>
      <w:r>
        <w:rPr>
          <w:rFonts w:hint="eastAsia" w:ascii="Times New Roman" w:hAnsi="Times New Roman" w:eastAsia="仿宋_GB2312"/>
          <w:sz w:val="32"/>
          <w:szCs w:val="32"/>
        </w:rPr>
        <w:t>均通水运行；</w:t>
      </w:r>
      <w:r>
        <w:rPr>
          <w:rFonts w:ascii="Times New Roman" w:hAnsi="Times New Roman" w:eastAsia="仿宋_GB2312"/>
          <w:sz w:val="32"/>
          <w:szCs w:val="32"/>
        </w:rPr>
        <w:t>墟沟污水处理厂4万吨/日扩建工程</w:t>
      </w:r>
      <w:r>
        <w:rPr>
          <w:rFonts w:hint="eastAsia" w:ascii="Times New Roman" w:hAnsi="Times New Roman" w:eastAsia="仿宋_GB2312"/>
          <w:sz w:val="32"/>
          <w:szCs w:val="32"/>
        </w:rPr>
        <w:t>总体工程进度过半</w:t>
      </w:r>
      <w:r>
        <w:rPr>
          <w:rFonts w:ascii="Times New Roman" w:hAnsi="Times New Roman" w:eastAsia="仿宋_GB2312"/>
          <w:sz w:val="32"/>
          <w:szCs w:val="32"/>
        </w:rPr>
        <w:t>。</w:t>
      </w:r>
      <w:r>
        <w:rPr>
          <w:rFonts w:hint="eastAsia" w:ascii="Times New Roman" w:hAnsi="Times New Roman" w:eastAsia="仿宋_GB2312"/>
          <w:sz w:val="32"/>
          <w:szCs w:val="32"/>
        </w:rPr>
        <w:t>详见附表3</w:t>
      </w:r>
    </w:p>
    <w:p>
      <w:pPr>
        <w:spacing w:line="560" w:lineRule="exact"/>
        <w:ind w:firstLine="645"/>
        <w:rPr>
          <w:rFonts w:ascii="Times New Roman" w:hAnsi="Times New Roman" w:eastAsia="仿宋_GB2312"/>
          <w:sz w:val="32"/>
          <w:szCs w:val="32"/>
        </w:rPr>
      </w:pPr>
      <w:r>
        <w:rPr>
          <w:rFonts w:hint="eastAsia" w:ascii="楷体_GB2312" w:hAnsi="Times New Roman" w:eastAsia="楷体_GB2312"/>
          <w:sz w:val="32"/>
          <w:szCs w:val="32"/>
        </w:rPr>
        <w:t>（二）城镇污水管网不断完善。</w:t>
      </w:r>
      <w:r>
        <w:rPr>
          <w:rFonts w:hint="eastAsia" w:ascii="Times New Roman" w:hAnsi="Times New Roman" w:eastAsia="仿宋_GB2312"/>
          <w:sz w:val="32"/>
          <w:szCs w:val="32"/>
        </w:rPr>
        <w:t>全市</w:t>
      </w:r>
      <w:r>
        <w:rPr>
          <w:rFonts w:ascii="Times New Roman" w:hAnsi="Times New Roman" w:eastAsia="仿宋_GB2312"/>
          <w:sz w:val="32"/>
          <w:szCs w:val="32"/>
        </w:rPr>
        <w:t>2021年计划完成200公里排水管网排查和100公里污水管网新建任务，基本完成污水管网全覆盖和市政雨污混接。</w:t>
      </w:r>
      <w:r>
        <w:rPr>
          <w:rFonts w:hint="eastAsia" w:ascii="Times New Roman" w:hAnsi="Times New Roman" w:eastAsia="仿宋_GB2312"/>
          <w:sz w:val="32"/>
          <w:szCs w:val="32"/>
        </w:rPr>
        <w:t>截至12月末，我市</w:t>
      </w:r>
      <w:r>
        <w:rPr>
          <w:rFonts w:ascii="Times New Roman" w:hAnsi="Times New Roman" w:eastAsia="仿宋_GB2312"/>
          <w:sz w:val="32"/>
          <w:szCs w:val="32"/>
        </w:rPr>
        <w:t>已完成</w:t>
      </w:r>
      <w:r>
        <w:rPr>
          <w:rFonts w:hint="eastAsia" w:ascii="Times New Roman" w:hAnsi="Times New Roman" w:eastAsia="仿宋_GB2312"/>
          <w:sz w:val="32"/>
          <w:szCs w:val="32"/>
        </w:rPr>
        <w:t>污水管网</w:t>
      </w:r>
      <w:r>
        <w:rPr>
          <w:rFonts w:ascii="Times New Roman" w:hAnsi="Times New Roman" w:eastAsia="仿宋_GB2312"/>
          <w:sz w:val="32"/>
          <w:szCs w:val="32"/>
        </w:rPr>
        <w:t>排查</w:t>
      </w:r>
      <w:r>
        <w:rPr>
          <w:rFonts w:hint="eastAsia" w:ascii="Times New Roman" w:hAnsi="Times New Roman" w:eastAsia="仿宋_GB2312"/>
          <w:sz w:val="32"/>
          <w:szCs w:val="32"/>
        </w:rPr>
        <w:t>340</w:t>
      </w:r>
      <w:r>
        <w:rPr>
          <w:rFonts w:ascii="Times New Roman" w:hAnsi="Times New Roman" w:eastAsia="仿宋_GB2312"/>
          <w:sz w:val="32"/>
          <w:szCs w:val="32"/>
        </w:rPr>
        <w:t>公里，新增GIS长度</w:t>
      </w:r>
      <w:r>
        <w:rPr>
          <w:rFonts w:hint="eastAsia" w:ascii="Times New Roman" w:hAnsi="Times New Roman" w:eastAsia="仿宋_GB2312"/>
          <w:sz w:val="32"/>
          <w:szCs w:val="32"/>
        </w:rPr>
        <w:t>52</w:t>
      </w:r>
      <w:r>
        <w:rPr>
          <w:rFonts w:ascii="Times New Roman" w:hAnsi="Times New Roman" w:eastAsia="仿宋_GB2312"/>
          <w:sz w:val="32"/>
          <w:szCs w:val="32"/>
        </w:rPr>
        <w:t>0公里；新建管网</w:t>
      </w:r>
      <w:r>
        <w:rPr>
          <w:rFonts w:hint="eastAsia" w:ascii="Times New Roman" w:hAnsi="Times New Roman" w:eastAsia="仿宋_GB2312"/>
          <w:sz w:val="32"/>
          <w:szCs w:val="32"/>
        </w:rPr>
        <w:t>245</w:t>
      </w:r>
      <w:r>
        <w:rPr>
          <w:rFonts w:ascii="Times New Roman" w:hAnsi="Times New Roman" w:eastAsia="仿宋_GB2312"/>
          <w:sz w:val="32"/>
          <w:szCs w:val="32"/>
        </w:rPr>
        <w:t>公里</w:t>
      </w:r>
      <w:r>
        <w:rPr>
          <w:rFonts w:hint="eastAsia" w:ascii="Times New Roman" w:hAnsi="Times New Roman" w:eastAsia="仿宋_GB2312"/>
          <w:sz w:val="32"/>
          <w:szCs w:val="32"/>
        </w:rPr>
        <w:t>（含乡镇管网70公里）</w:t>
      </w:r>
      <w:r>
        <w:rPr>
          <w:rFonts w:ascii="Times New Roman" w:hAnsi="Times New Roman" w:eastAsia="仿宋_GB2312"/>
          <w:sz w:val="32"/>
          <w:szCs w:val="32"/>
        </w:rPr>
        <w:t>，改建</w:t>
      </w:r>
      <w:r>
        <w:rPr>
          <w:rFonts w:hint="eastAsia" w:ascii="Times New Roman" w:hAnsi="Times New Roman" w:eastAsia="仿宋_GB2312"/>
          <w:sz w:val="32"/>
          <w:szCs w:val="32"/>
        </w:rPr>
        <w:t>50</w:t>
      </w:r>
      <w:r>
        <w:rPr>
          <w:rFonts w:ascii="Times New Roman" w:hAnsi="Times New Roman" w:eastAsia="仿宋_GB2312"/>
          <w:sz w:val="32"/>
          <w:szCs w:val="32"/>
        </w:rPr>
        <w:t>公里</w:t>
      </w:r>
      <w:r>
        <w:rPr>
          <w:rFonts w:hint="eastAsia" w:ascii="Times New Roman" w:hAnsi="Times New Roman" w:eastAsia="仿宋_GB2312"/>
          <w:sz w:val="32"/>
          <w:szCs w:val="32"/>
        </w:rPr>
        <w:t>（含乡镇管网15公里）</w:t>
      </w:r>
      <w:r>
        <w:rPr>
          <w:rFonts w:ascii="Times New Roman" w:hAnsi="Times New Roman" w:eastAsia="仿宋_GB2312"/>
          <w:sz w:val="32"/>
          <w:szCs w:val="32"/>
        </w:rPr>
        <w:t>，控源截污</w:t>
      </w:r>
      <w:r>
        <w:rPr>
          <w:rFonts w:hint="eastAsia" w:ascii="Times New Roman" w:hAnsi="Times New Roman" w:eastAsia="仿宋_GB2312"/>
          <w:sz w:val="32"/>
          <w:szCs w:val="32"/>
        </w:rPr>
        <w:t>90</w:t>
      </w:r>
      <w:r>
        <w:rPr>
          <w:rFonts w:ascii="Times New Roman" w:hAnsi="Times New Roman" w:eastAsia="仿宋_GB2312"/>
          <w:sz w:val="32"/>
          <w:szCs w:val="32"/>
        </w:rPr>
        <w:t>公里；共计消除城市建成区污水管网空白区</w:t>
      </w:r>
      <w:r>
        <w:rPr>
          <w:rFonts w:hint="eastAsia" w:ascii="Times New Roman" w:hAnsi="Times New Roman" w:eastAsia="仿宋_GB2312"/>
          <w:sz w:val="32"/>
          <w:szCs w:val="32"/>
        </w:rPr>
        <w:t>18</w:t>
      </w:r>
      <w:r>
        <w:rPr>
          <w:rFonts w:ascii="Times New Roman" w:hAnsi="Times New Roman" w:eastAsia="仿宋_GB2312"/>
          <w:sz w:val="32"/>
          <w:szCs w:val="32"/>
        </w:rPr>
        <w:t>平方公里。</w:t>
      </w:r>
      <w:r>
        <w:rPr>
          <w:rFonts w:hint="eastAsia" w:ascii="Times New Roman" w:hAnsi="Times New Roman" w:eastAsia="仿宋_GB2312"/>
          <w:sz w:val="32"/>
          <w:szCs w:val="32"/>
        </w:rPr>
        <w:t>市区中心城区基本实现污水管网全覆盖，赣榆、灌云、东海、灌南需进一步加快污水管网空白区建设。</w:t>
      </w:r>
    </w:p>
    <w:p>
      <w:pPr>
        <w:spacing w:line="56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五、工作亮点</w:t>
      </w:r>
    </w:p>
    <w:p>
      <w:pPr>
        <w:spacing w:line="560" w:lineRule="exact"/>
        <w:ind w:firstLine="645"/>
        <w:rPr>
          <w:rFonts w:ascii="Times New Roman" w:hAnsi="Times New Roman" w:eastAsia="仿宋_GB2312"/>
          <w:color w:val="000000"/>
          <w:sz w:val="32"/>
          <w:szCs w:val="32"/>
        </w:rPr>
      </w:pPr>
      <w:r>
        <w:rPr>
          <w:rFonts w:hint="eastAsia" w:ascii="Times New Roman" w:hAnsi="Times New Roman" w:eastAsia="楷体_GB2312"/>
          <w:sz w:val="32"/>
          <w:szCs w:val="32"/>
        </w:rPr>
        <w:t>（一）连云区率先完成提质增效达标区建设。</w:t>
      </w:r>
      <w:r>
        <w:rPr>
          <w:rFonts w:hint="eastAsia" w:ascii="Times New Roman" w:hAnsi="Times New Roman" w:eastAsia="仿宋_GB2312"/>
          <w:color w:val="000000"/>
          <w:sz w:val="32"/>
          <w:szCs w:val="32"/>
        </w:rPr>
        <w:t>连云区根据年度工作任务安排，完成2</w:t>
      </w:r>
      <w:r>
        <w:rPr>
          <w:rFonts w:ascii="Times New Roman" w:hAnsi="Times New Roman" w:eastAsia="仿宋_GB2312"/>
          <w:color w:val="000000"/>
          <w:sz w:val="32"/>
          <w:szCs w:val="32"/>
        </w:rPr>
        <w:t>021</w:t>
      </w:r>
      <w:r>
        <w:rPr>
          <w:rFonts w:hint="eastAsia" w:ascii="Times New Roman" w:hAnsi="Times New Roman" w:eastAsia="仿宋_GB2312"/>
          <w:color w:val="000000"/>
          <w:sz w:val="32"/>
          <w:szCs w:val="32"/>
        </w:rPr>
        <w:t>年度2个提质增效达标区建设，并自加压力超额完成1个提质增效达标区建设，建成区52%完成了达标区建设。</w:t>
      </w:r>
    </w:p>
    <w:p>
      <w:pPr>
        <w:spacing w:line="560" w:lineRule="exact"/>
        <w:ind w:firstLine="645"/>
        <w:rPr>
          <w:rFonts w:ascii="Times New Roman" w:hAnsi="Times New Roman" w:eastAsia="仿宋_GB2312"/>
          <w:color w:val="000000"/>
          <w:sz w:val="32"/>
          <w:szCs w:val="32"/>
        </w:rPr>
      </w:pPr>
      <w:r>
        <w:rPr>
          <w:rFonts w:hint="eastAsia" w:ascii="Times New Roman" w:hAnsi="Times New Roman" w:eastAsia="楷体_GB2312"/>
          <w:sz w:val="32"/>
          <w:szCs w:val="32"/>
        </w:rPr>
        <w:t>（二）赣榆区对乡镇生活污水治理情况开展全面排查。</w:t>
      </w:r>
      <w:r>
        <w:rPr>
          <w:rFonts w:hint="eastAsia" w:ascii="Times New Roman" w:hAnsi="Times New Roman" w:eastAsia="仿宋_GB2312"/>
          <w:color w:val="000000"/>
          <w:sz w:val="32"/>
          <w:szCs w:val="32"/>
        </w:rPr>
        <w:t>赣榆区结合乡镇污水处理全运行大排查工作，对乡镇污水管网运行、生活污水直排口、污水处理设施运行情况开展评估，统筹部署乡镇污水处理提质增效工作。</w:t>
      </w:r>
    </w:p>
    <w:p>
      <w:pPr>
        <w:spacing w:line="560" w:lineRule="exact"/>
        <w:ind w:firstLine="645"/>
        <w:rPr>
          <w:rFonts w:ascii="Times New Roman" w:hAnsi="Times New Roman" w:eastAsia="楷体_GB2312"/>
          <w:sz w:val="32"/>
          <w:szCs w:val="32"/>
        </w:rPr>
      </w:pPr>
      <w:r>
        <w:rPr>
          <w:rFonts w:hint="eastAsia" w:ascii="Times New Roman" w:hAnsi="Times New Roman" w:eastAsia="楷体_GB2312"/>
          <w:sz w:val="32"/>
          <w:szCs w:val="32"/>
        </w:rPr>
        <w:t>（三）海州区、灌云县大力推进城区污水管网全覆盖。</w:t>
      </w:r>
      <w:r>
        <w:rPr>
          <w:rFonts w:hint="eastAsia" w:ascii="Times New Roman" w:hAnsi="Times New Roman" w:eastAsia="仿宋_GB2312"/>
          <w:color w:val="000000"/>
          <w:sz w:val="32"/>
          <w:szCs w:val="32"/>
        </w:rPr>
        <w:t>海州区持续推进城区污水管网全覆盖和城郊涉农乡镇污水管网全覆盖，大浦污水处理厂收集浓度明显提升，同时为后续污水处理提质增效达标区及雨污分流奠定了基础。灌云县结合黑臭水体整治，大力推进城区污水管网建设，</w:t>
      </w:r>
      <w:r>
        <w:rPr>
          <w:rFonts w:ascii="Times New Roman" w:hAnsi="Times New Roman" w:eastAsia="仿宋_GB2312"/>
          <w:color w:val="000000"/>
          <w:sz w:val="32"/>
          <w:szCs w:val="32"/>
        </w:rPr>
        <w:t>2021</w:t>
      </w:r>
      <w:r>
        <w:rPr>
          <w:rFonts w:hint="eastAsia" w:ascii="Times New Roman" w:hAnsi="Times New Roman" w:eastAsia="仿宋_GB2312"/>
          <w:color w:val="000000"/>
          <w:sz w:val="32"/>
          <w:szCs w:val="32"/>
        </w:rPr>
        <w:t>年度污水管网全覆盖工作取得明显进展，南风污水处理厂处理水量和收集浓度明显提升。</w:t>
      </w:r>
    </w:p>
    <w:p>
      <w:pPr>
        <w:spacing w:line="560" w:lineRule="exact"/>
        <w:ind w:firstLine="645"/>
        <w:rPr>
          <w:rFonts w:ascii="Times New Roman" w:hAnsi="Times New Roman" w:eastAsia="方正黑体_GBK"/>
          <w:sz w:val="32"/>
          <w:szCs w:val="32"/>
        </w:rPr>
      </w:pPr>
      <w:r>
        <w:rPr>
          <w:rFonts w:hint="eastAsia" w:ascii="Times New Roman" w:hAnsi="Times New Roman" w:eastAsia="方正黑体_GBK"/>
          <w:sz w:val="32"/>
          <w:szCs w:val="32"/>
        </w:rPr>
        <w:t>六</w:t>
      </w:r>
      <w:r>
        <w:rPr>
          <w:rFonts w:ascii="Times New Roman" w:hAnsi="Times New Roman" w:eastAsia="方正黑体_GBK"/>
          <w:sz w:val="32"/>
          <w:szCs w:val="32"/>
        </w:rPr>
        <w:t>、存在的主要问题</w:t>
      </w:r>
    </w:p>
    <w:p>
      <w:pPr>
        <w:spacing w:line="560" w:lineRule="exact"/>
        <w:ind w:firstLine="645"/>
        <w:rPr>
          <w:rFonts w:ascii="Times New Roman" w:hAnsi="Times New Roman" w:eastAsia="仿宋_GB2312"/>
          <w:color w:val="000000"/>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一</w:t>
      </w:r>
      <w:r>
        <w:rPr>
          <w:rFonts w:ascii="Times New Roman" w:hAnsi="Times New Roman" w:eastAsia="楷体_GB2312"/>
          <w:sz w:val="32"/>
          <w:szCs w:val="32"/>
        </w:rPr>
        <w:t>）污水</w:t>
      </w:r>
      <w:r>
        <w:rPr>
          <w:rFonts w:hint="eastAsia" w:ascii="Times New Roman" w:hAnsi="Times New Roman" w:eastAsia="楷体_GB2312"/>
          <w:sz w:val="32"/>
          <w:szCs w:val="32"/>
        </w:rPr>
        <w:t>收集</w:t>
      </w:r>
      <w:r>
        <w:rPr>
          <w:rFonts w:ascii="Times New Roman" w:hAnsi="Times New Roman" w:eastAsia="楷体_GB2312"/>
          <w:sz w:val="32"/>
          <w:szCs w:val="32"/>
        </w:rPr>
        <w:t>效率</w:t>
      </w:r>
      <w:r>
        <w:rPr>
          <w:rFonts w:hint="eastAsia" w:ascii="Times New Roman" w:hAnsi="Times New Roman" w:eastAsia="楷体_GB2312"/>
          <w:sz w:val="32"/>
          <w:szCs w:val="32"/>
        </w:rPr>
        <w:t>不高。</w:t>
      </w:r>
      <w:r>
        <w:rPr>
          <w:rFonts w:hint="eastAsia" w:ascii="Times New Roman" w:hAnsi="Times New Roman" w:eastAsia="仿宋_GB2312"/>
          <w:color w:val="000000"/>
          <w:sz w:val="32"/>
          <w:szCs w:val="32"/>
        </w:rPr>
        <w:t>城镇生活污水收集水量及集中收集率虽较去年有所提升，但收集浓度和集中收集率较江苏省平均水平差距仍较大。墟沟污水处理厂进水BOD浓度增长不明显，连云区和开发区雨污分流排外水急需加快推进；南城污水处理厂进水BOD浓度同比下降，南城街道片区和西门涧沟污水C</w:t>
      </w:r>
      <w:r>
        <w:rPr>
          <w:rFonts w:ascii="Times New Roman" w:hAnsi="Times New Roman" w:eastAsia="仿宋_GB2312"/>
          <w:color w:val="000000"/>
          <w:sz w:val="32"/>
          <w:szCs w:val="32"/>
        </w:rPr>
        <w:t>OD</w:t>
      </w:r>
      <w:r>
        <w:rPr>
          <w:rFonts w:hint="eastAsia" w:ascii="Times New Roman" w:hAnsi="Times New Roman" w:eastAsia="仿宋_GB2312"/>
          <w:color w:val="000000"/>
          <w:sz w:val="32"/>
          <w:szCs w:val="32"/>
        </w:rPr>
        <w:t>浓度长期低于5</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mg</w:t>
      </w:r>
      <w:r>
        <w:rPr>
          <w:rFonts w:ascii="Times New Roman" w:hAnsi="Times New Roman" w:eastAsia="仿宋_GB2312"/>
          <w:color w:val="000000"/>
          <w:sz w:val="32"/>
          <w:szCs w:val="32"/>
        </w:rPr>
        <w:t>/L</w:t>
      </w:r>
      <w:r>
        <w:rPr>
          <w:rFonts w:hint="eastAsia" w:ascii="Times New Roman" w:hAnsi="Times New Roman" w:eastAsia="仿宋_GB2312"/>
          <w:color w:val="000000"/>
          <w:sz w:val="32"/>
          <w:szCs w:val="32"/>
        </w:rPr>
        <w:t>，海州区需加快实施雨污分流排外水工程；赣榆区创联污水处理厂处理负荷虽然实现较快增长，但进水BOD收集浓度降幅高达44.67%，城市生活污水集中收集率同比去年降低47.24%，应尽快排查截流管网，查明原因；灌南县城市污水处理厂进水浓度和处理负荷均较低，但城市截流管网持续高水位，部分河流水质状况不佳，城市生活污水收集连续两年增长不明显，至今仍未达到1</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以上。</w:t>
      </w:r>
    </w:p>
    <w:p>
      <w:pPr>
        <w:spacing w:line="560" w:lineRule="exact"/>
        <w:ind w:firstLine="645"/>
        <w:rPr>
          <w:rFonts w:ascii="仿宋_GB2312" w:hAnsi="Times New Roman" w:eastAsia="仿宋_GB2312"/>
          <w:sz w:val="32"/>
          <w:szCs w:val="32"/>
        </w:rPr>
      </w:pPr>
      <w:r>
        <w:rPr>
          <w:rFonts w:hint="eastAsia" w:ascii="Times New Roman" w:hAnsi="Times New Roman" w:eastAsia="楷体_GB2312"/>
          <w:sz w:val="32"/>
          <w:szCs w:val="32"/>
        </w:rPr>
        <w:t>（二）乡镇污水处理厂运行负荷不均衡。</w:t>
      </w:r>
      <w:r>
        <w:rPr>
          <w:rFonts w:hint="eastAsia" w:ascii="仿宋_GB2312" w:hAnsi="Times New Roman" w:eastAsia="仿宋_GB2312"/>
          <w:sz w:val="32"/>
          <w:szCs w:val="32"/>
        </w:rPr>
        <w:t>海州区乡镇污水处理设施总体运行负荷为82.86%，但锦屏污水处理厂自11月份以来一直超负荷运行，需加快实施污水处理厂扩建；连云区连岛、东海青湖、赣榆厉庄、赣榆班庄、赣榆墩尚、赣榆城头等6座乡镇污水处理设施运行负荷率不足20%，镇区污水收集滞后，部分乡镇存在污水直排情况，水环境较差，应进一步完善收集管网，实现污水应收尽收。</w:t>
      </w:r>
    </w:p>
    <w:p>
      <w:pPr>
        <w:spacing w:line="560" w:lineRule="exact"/>
        <w:ind w:firstLine="645"/>
        <w:rPr>
          <w:rFonts w:ascii="Times New Roman" w:hAnsi="Times New Roman" w:eastAsia="仿宋_GB2312"/>
          <w:color w:val="000000"/>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w:t>
      </w:r>
      <w:r>
        <w:rPr>
          <w:rFonts w:hint="eastAsia" w:ascii="Times New Roman" w:hAnsi="Times New Roman" w:eastAsia="楷体_GB2312"/>
          <w:sz w:val="32"/>
          <w:szCs w:val="32"/>
        </w:rPr>
        <w:t>乡镇</w:t>
      </w:r>
      <w:r>
        <w:rPr>
          <w:rFonts w:ascii="Times New Roman" w:hAnsi="Times New Roman" w:eastAsia="楷体_GB2312"/>
          <w:sz w:val="32"/>
          <w:szCs w:val="32"/>
        </w:rPr>
        <w:t>污水</w:t>
      </w:r>
      <w:r>
        <w:rPr>
          <w:rFonts w:hint="eastAsia" w:ascii="Times New Roman" w:hAnsi="Times New Roman" w:eastAsia="楷体_GB2312"/>
          <w:sz w:val="32"/>
          <w:szCs w:val="32"/>
        </w:rPr>
        <w:t>治理仍有明显短板</w:t>
      </w:r>
      <w:r>
        <w:rPr>
          <w:rFonts w:ascii="Times New Roman" w:hAnsi="Times New Roman" w:eastAsia="楷体_GB2312"/>
          <w:sz w:val="32"/>
          <w:szCs w:val="32"/>
        </w:rPr>
        <w:t>。</w:t>
      </w:r>
      <w:r>
        <w:rPr>
          <w:rFonts w:hint="eastAsia" w:ascii="Times New Roman" w:hAnsi="Times New Roman" w:eastAsia="仿宋_GB2312"/>
          <w:b/>
          <w:bCs/>
          <w:color w:val="000000"/>
          <w:sz w:val="32"/>
          <w:szCs w:val="32"/>
        </w:rPr>
        <w:t>一是</w:t>
      </w:r>
      <w:r>
        <w:rPr>
          <w:rFonts w:hint="eastAsia" w:ascii="Times New Roman" w:hAnsi="Times New Roman" w:eastAsia="仿宋_GB2312"/>
          <w:color w:val="000000"/>
          <w:sz w:val="32"/>
          <w:szCs w:val="32"/>
        </w:rPr>
        <w:t>统一管理机制仍需完善，</w:t>
      </w:r>
      <w:r>
        <w:rPr>
          <w:rFonts w:ascii="Times New Roman" w:hAnsi="Times New Roman" w:eastAsia="仿宋_GB2312"/>
          <w:color w:val="000000"/>
          <w:sz w:val="32"/>
          <w:szCs w:val="32"/>
        </w:rPr>
        <w:t>各县区乡镇污水处理设施“四统一”管理模式</w:t>
      </w:r>
      <w:r>
        <w:rPr>
          <w:rFonts w:hint="eastAsia" w:ascii="Times New Roman" w:hAnsi="Times New Roman" w:eastAsia="仿宋_GB2312"/>
          <w:color w:val="000000"/>
          <w:sz w:val="32"/>
          <w:szCs w:val="32"/>
        </w:rPr>
        <w:t>初步</w:t>
      </w:r>
      <w:r>
        <w:rPr>
          <w:rFonts w:ascii="Times New Roman" w:hAnsi="Times New Roman" w:eastAsia="仿宋_GB2312"/>
          <w:color w:val="000000"/>
          <w:sz w:val="32"/>
          <w:szCs w:val="32"/>
        </w:rPr>
        <w:t>建立，但县区本级监管</w:t>
      </w:r>
      <w:r>
        <w:rPr>
          <w:rFonts w:hint="eastAsia" w:ascii="Times New Roman" w:hAnsi="Times New Roman" w:eastAsia="仿宋_GB2312"/>
          <w:color w:val="000000"/>
          <w:sz w:val="32"/>
          <w:szCs w:val="32"/>
        </w:rPr>
        <w:t>机制未能有效建立，部分县区未能有效履行</w:t>
      </w:r>
      <w:r>
        <w:rPr>
          <w:rFonts w:ascii="Times New Roman" w:hAnsi="Times New Roman" w:eastAsia="仿宋_GB2312"/>
          <w:color w:val="000000"/>
          <w:sz w:val="32"/>
          <w:szCs w:val="32"/>
        </w:rPr>
        <w:t>县区</w:t>
      </w:r>
      <w:r>
        <w:rPr>
          <w:rFonts w:hint="eastAsia" w:ascii="Times New Roman" w:hAnsi="Times New Roman" w:eastAsia="仿宋_GB2312"/>
          <w:color w:val="000000"/>
          <w:sz w:val="32"/>
          <w:szCs w:val="32"/>
        </w:rPr>
        <w:t>行业主体监管责任，乡镇政府主体意识薄弱，治污力度不够，建而不管问题普遍存在</w:t>
      </w:r>
      <w:r>
        <w:rPr>
          <w:rFonts w:ascii="Times New Roman" w:hAnsi="Times New Roman" w:eastAsia="仿宋_GB2312"/>
          <w:color w:val="000000"/>
          <w:sz w:val="32"/>
          <w:szCs w:val="32"/>
        </w:rPr>
        <w:t>。</w:t>
      </w:r>
      <w:r>
        <w:rPr>
          <w:rFonts w:hint="eastAsia" w:ascii="Times New Roman" w:hAnsi="Times New Roman" w:eastAsia="仿宋_GB2312"/>
          <w:b/>
          <w:bCs/>
          <w:color w:val="000000"/>
          <w:sz w:val="32"/>
          <w:szCs w:val="32"/>
        </w:rPr>
        <w:t>二是</w:t>
      </w:r>
      <w:r>
        <w:rPr>
          <w:rFonts w:hint="eastAsia" w:ascii="Times New Roman" w:hAnsi="Times New Roman" w:eastAsia="仿宋_GB2312"/>
          <w:color w:val="000000"/>
          <w:sz w:val="32"/>
          <w:szCs w:val="32"/>
        </w:rPr>
        <w:t>乡镇污水管网仍需加快完善，全市仍有6座乡镇污水处理设施负荷率不足20%，应加快实施污水收集管网建设，实现污水应收尽收。</w:t>
      </w:r>
      <w:r>
        <w:rPr>
          <w:rFonts w:hint="eastAsia" w:ascii="Times New Roman" w:hAnsi="Times New Roman" w:eastAsia="仿宋_GB2312"/>
          <w:b/>
          <w:bCs/>
          <w:color w:val="000000"/>
          <w:sz w:val="32"/>
          <w:szCs w:val="32"/>
        </w:rPr>
        <w:t>三是</w:t>
      </w:r>
      <w:r>
        <w:rPr>
          <w:rFonts w:hint="eastAsia" w:ascii="Times New Roman" w:hAnsi="Times New Roman" w:eastAsia="仿宋_GB2312"/>
          <w:color w:val="000000"/>
          <w:sz w:val="32"/>
          <w:szCs w:val="32"/>
        </w:rPr>
        <w:t>厂网一体化的应急管理机制仍未建立，全年中先后有3座污水处理设施因配套管网破损而出现较长时间停运，期间污水应急处理和应急维修未得到有效落实。</w:t>
      </w:r>
      <w:r>
        <w:rPr>
          <w:rFonts w:hint="eastAsia" w:ascii="Times New Roman" w:hAnsi="Times New Roman" w:eastAsia="仿宋_GB2312"/>
          <w:b/>
          <w:bCs/>
          <w:color w:val="000000"/>
          <w:sz w:val="32"/>
          <w:szCs w:val="32"/>
        </w:rPr>
        <w:t>四是</w:t>
      </w:r>
      <w:r>
        <w:rPr>
          <w:rFonts w:hint="eastAsia" w:ascii="Times New Roman" w:hAnsi="Times New Roman" w:eastAsia="仿宋_GB2312"/>
          <w:color w:val="000000"/>
          <w:sz w:val="32"/>
          <w:szCs w:val="32"/>
        </w:rPr>
        <w:t>乡镇污水排放监管缺位，部分县区“十必接”完成后，对垃圾中转站渗漏液、工业废水、养殖废水等重点排</w:t>
      </w:r>
      <w:r>
        <w:rPr>
          <w:rFonts w:hint="eastAsia" w:ascii="Times New Roman" w:hAnsi="Times New Roman" w:eastAsia="仿宋_GB2312"/>
          <w:color w:val="000000"/>
          <w:sz w:val="32"/>
          <w:szCs w:val="32"/>
          <w:lang w:eastAsia="zh-CN"/>
        </w:rPr>
        <w:t>水</w:t>
      </w:r>
      <w:r>
        <w:rPr>
          <w:rFonts w:hint="eastAsia" w:ascii="Times New Roman" w:hAnsi="Times New Roman" w:eastAsia="仿宋_GB2312"/>
          <w:color w:val="000000"/>
          <w:sz w:val="32"/>
          <w:szCs w:val="32"/>
        </w:rPr>
        <w:t>户排污情况缺少监管，其违规排放对乡镇污水处理厂稳定运行造成极大影响，目前东海县、灌云县、灌南县均出现进水超标停产的情况。</w:t>
      </w:r>
      <w:r>
        <w:rPr>
          <w:rFonts w:hint="eastAsia" w:ascii="Times New Roman" w:hAnsi="Times New Roman" w:eastAsia="仿宋_GB2312"/>
          <w:b/>
          <w:bCs/>
          <w:color w:val="000000"/>
          <w:sz w:val="32"/>
          <w:szCs w:val="32"/>
        </w:rPr>
        <w:t>五是</w:t>
      </w:r>
      <w:r>
        <w:rPr>
          <w:rFonts w:hint="eastAsia" w:ascii="Times New Roman" w:hAnsi="Times New Roman" w:eastAsia="仿宋_GB2312"/>
          <w:color w:val="000000"/>
          <w:sz w:val="32"/>
          <w:szCs w:val="32"/>
        </w:rPr>
        <w:t>乡镇污水处理费征收仍需加强。灌南县、东海县、灌云县出台了乡镇污水处理费征收政策，但征缴率仍不足，需进一步加强；赣榆区未出台乡镇污水处理费征收政策，乡镇污水处理费征收滞后，费用保障机制仍需加快完善。</w:t>
      </w:r>
    </w:p>
    <w:p>
      <w:pPr>
        <w:widowControl/>
        <w:spacing w:line="560" w:lineRule="exact"/>
        <w:ind w:firstLine="622" w:firstLineChars="200"/>
        <w:rPr>
          <w:rFonts w:ascii="Times New Roman" w:hAnsi="Times New Roman" w:eastAsia="仿宋_GB2312"/>
          <w:color w:val="000000"/>
          <w:sz w:val="32"/>
          <w:szCs w:val="32"/>
        </w:rPr>
      </w:pPr>
      <w:r>
        <w:rPr>
          <w:rFonts w:ascii="Times New Roman" w:hAnsi="Times New Roman" w:eastAsia="楷体_GB2312"/>
          <w:sz w:val="32"/>
          <w:szCs w:val="32"/>
        </w:rPr>
        <w:t>（</w:t>
      </w:r>
      <w:r>
        <w:rPr>
          <w:rFonts w:hint="eastAsia" w:ascii="Times New Roman" w:hAnsi="Times New Roman" w:eastAsia="楷体_GB2312"/>
          <w:sz w:val="32"/>
          <w:szCs w:val="32"/>
        </w:rPr>
        <w:t>四</w:t>
      </w:r>
      <w:r>
        <w:rPr>
          <w:rFonts w:ascii="Times New Roman" w:hAnsi="Times New Roman" w:eastAsia="楷体_GB2312"/>
          <w:sz w:val="32"/>
          <w:szCs w:val="32"/>
        </w:rPr>
        <w:t>）不重视信息系统数据填报。</w:t>
      </w:r>
      <w:r>
        <w:rPr>
          <w:rFonts w:ascii="Times New Roman" w:hAnsi="Times New Roman" w:eastAsia="仿宋_GB2312"/>
          <w:color w:val="000000"/>
          <w:sz w:val="32"/>
          <w:szCs w:val="32"/>
        </w:rPr>
        <w:t>各县区主管部门对运营单位监管力度不够</w:t>
      </w:r>
      <w:r>
        <w:rPr>
          <w:rFonts w:hint="eastAsia" w:ascii="Times New Roman" w:hAnsi="Times New Roman" w:eastAsia="仿宋_GB2312"/>
          <w:color w:val="000000"/>
          <w:sz w:val="32"/>
          <w:szCs w:val="32"/>
        </w:rPr>
        <w:t>，未能指定专人统筹负责，县区主管部门</w:t>
      </w:r>
      <w:r>
        <w:rPr>
          <w:rFonts w:ascii="Times New Roman" w:hAnsi="Times New Roman" w:eastAsia="仿宋_GB2312"/>
          <w:color w:val="000000"/>
          <w:sz w:val="32"/>
          <w:szCs w:val="32"/>
        </w:rPr>
        <w:t>对数据校核把关不严，</w:t>
      </w:r>
      <w:r>
        <w:rPr>
          <w:rFonts w:hint="eastAsia" w:ascii="Times New Roman" w:hAnsi="Times New Roman" w:eastAsia="仿宋_GB2312"/>
          <w:color w:val="000000"/>
          <w:sz w:val="32"/>
          <w:szCs w:val="32"/>
        </w:rPr>
        <w:t>灌南县、灌云县频繁出现</w:t>
      </w:r>
      <w:r>
        <w:rPr>
          <w:rFonts w:ascii="Times New Roman" w:hAnsi="Times New Roman" w:eastAsia="仿宋_GB2312"/>
          <w:color w:val="000000"/>
          <w:sz w:val="32"/>
          <w:szCs w:val="32"/>
        </w:rPr>
        <w:t>迟报、误报、漏报情况</w:t>
      </w:r>
      <w:r>
        <w:rPr>
          <w:rFonts w:hint="eastAsia" w:ascii="Times New Roman" w:hAnsi="Times New Roman" w:eastAsia="仿宋_GB2312"/>
          <w:color w:val="000000"/>
          <w:sz w:val="32"/>
          <w:szCs w:val="32"/>
        </w:rPr>
        <w:t>。特别是污泥填报，根据信息系统数据显示，赣榆区、东海县、灌云县、灌南县大部分污水处理设施污泥产生未填报、周月化验数据未报送，影响全市信息填报完整率。详见附件6。</w:t>
      </w:r>
    </w:p>
    <w:p>
      <w:pPr>
        <w:topLinePunct/>
        <w:spacing w:line="560" w:lineRule="exact"/>
        <w:ind w:firstLine="622" w:firstLineChars="200"/>
        <w:rPr>
          <w:rFonts w:ascii="Times New Roman" w:hAnsi="Times New Roman" w:eastAsia="方正黑体_GBK"/>
          <w:sz w:val="32"/>
          <w:szCs w:val="32"/>
        </w:rPr>
      </w:pPr>
      <w:r>
        <w:rPr>
          <w:rFonts w:hint="eastAsia" w:ascii="Times New Roman" w:hAnsi="Times New Roman" w:eastAsia="方正黑体_GBK"/>
          <w:sz w:val="32"/>
          <w:szCs w:val="32"/>
        </w:rPr>
        <w:t>七</w:t>
      </w:r>
      <w:r>
        <w:rPr>
          <w:rFonts w:ascii="Times New Roman" w:hAnsi="Times New Roman" w:eastAsia="方正黑体_GBK"/>
          <w:sz w:val="32"/>
          <w:szCs w:val="32"/>
        </w:rPr>
        <w:t>、下一步工作要求</w:t>
      </w:r>
    </w:p>
    <w:p>
      <w:pPr>
        <w:spacing w:line="560" w:lineRule="exact"/>
        <w:ind w:left="100" w:leftChars="50" w:firstLine="467" w:firstLineChars="150"/>
        <w:rPr>
          <w:rFonts w:ascii="Times New Roman" w:hAnsi="Times New Roman" w:eastAsia="仿宋_GB2312"/>
          <w:color w:val="000000"/>
          <w:sz w:val="32"/>
          <w:szCs w:val="32"/>
        </w:rPr>
      </w:pPr>
      <w:r>
        <w:rPr>
          <w:rFonts w:ascii="Times New Roman" w:hAnsi="Times New Roman" w:eastAsia="楷体"/>
          <w:kern w:val="32"/>
          <w:sz w:val="32"/>
          <w:szCs w:val="32"/>
        </w:rPr>
        <w:t>（一）加强组织领导。</w:t>
      </w:r>
      <w:r>
        <w:rPr>
          <w:rFonts w:ascii="Times New Roman" w:hAnsi="Times New Roman" w:eastAsia="仿宋_GB2312"/>
          <w:color w:val="000000"/>
          <w:sz w:val="32"/>
          <w:szCs w:val="32"/>
        </w:rPr>
        <w:t>各县（市、区）政府是城镇生活污水处理设施建设和运行管理的责任主体，应</w:t>
      </w:r>
      <w:r>
        <w:rPr>
          <w:rFonts w:hint="eastAsia" w:ascii="Times New Roman" w:hAnsi="Times New Roman" w:eastAsia="仿宋_GB2312"/>
          <w:color w:val="000000"/>
          <w:sz w:val="32"/>
          <w:szCs w:val="32"/>
        </w:rPr>
        <w:t>按照《连云港市城镇生活污水处理提质增效实施方案》和《连云港市乡镇污水处理提质增效实施方案》的要求，做好</w:t>
      </w:r>
      <w:r>
        <w:rPr>
          <w:rFonts w:ascii="Times New Roman" w:hAnsi="Times New Roman" w:eastAsia="仿宋_GB2312"/>
          <w:color w:val="000000"/>
          <w:sz w:val="32"/>
          <w:szCs w:val="32"/>
        </w:rPr>
        <w:t>统筹</w:t>
      </w:r>
      <w:r>
        <w:rPr>
          <w:rFonts w:hint="eastAsia" w:ascii="Times New Roman" w:hAnsi="Times New Roman" w:eastAsia="仿宋_GB2312"/>
          <w:color w:val="000000"/>
          <w:sz w:val="32"/>
          <w:szCs w:val="32"/>
        </w:rPr>
        <w:t>部署</w:t>
      </w:r>
      <w:r>
        <w:rPr>
          <w:rFonts w:ascii="Times New Roman" w:hAnsi="Times New Roman" w:eastAsia="仿宋_GB2312"/>
          <w:color w:val="000000"/>
          <w:sz w:val="32"/>
          <w:szCs w:val="32"/>
        </w:rPr>
        <w:t>，把建设任务和运行管理责任分解落实到各有关部门，夯实责任，重点推进</w:t>
      </w:r>
      <w:r>
        <w:rPr>
          <w:rFonts w:hint="eastAsia" w:ascii="Times New Roman" w:hAnsi="Times New Roman" w:eastAsia="仿宋_GB2312"/>
          <w:color w:val="000000"/>
          <w:sz w:val="32"/>
          <w:szCs w:val="32"/>
        </w:rPr>
        <w:t>城镇</w:t>
      </w:r>
      <w:r>
        <w:rPr>
          <w:rFonts w:ascii="Times New Roman" w:hAnsi="Times New Roman" w:eastAsia="仿宋_GB2312"/>
          <w:color w:val="000000"/>
          <w:sz w:val="32"/>
          <w:szCs w:val="32"/>
        </w:rPr>
        <w:t>污水处理</w:t>
      </w:r>
      <w:r>
        <w:rPr>
          <w:rFonts w:hint="eastAsia" w:ascii="Times New Roman" w:hAnsi="Times New Roman" w:eastAsia="仿宋_GB2312"/>
          <w:color w:val="000000"/>
          <w:sz w:val="32"/>
          <w:szCs w:val="32"/>
        </w:rPr>
        <w:t>提质增效</w:t>
      </w:r>
      <w:r>
        <w:rPr>
          <w:rFonts w:ascii="Times New Roman" w:hAnsi="Times New Roman" w:eastAsia="仿宋_GB2312"/>
          <w:color w:val="000000"/>
          <w:sz w:val="32"/>
          <w:szCs w:val="32"/>
        </w:rPr>
        <w:t>。</w:t>
      </w:r>
    </w:p>
    <w:p>
      <w:pPr>
        <w:spacing w:line="560" w:lineRule="exact"/>
        <w:ind w:left="100" w:leftChars="50" w:firstLine="467" w:firstLineChars="150"/>
        <w:rPr>
          <w:rFonts w:ascii="Times New Roman" w:hAnsi="Times New Roman" w:eastAsia="仿宋_GB2312"/>
          <w:color w:val="000000"/>
          <w:sz w:val="32"/>
          <w:szCs w:val="32"/>
        </w:rPr>
      </w:pPr>
      <w:r>
        <w:rPr>
          <w:rFonts w:ascii="Times New Roman" w:hAnsi="Times New Roman" w:eastAsia="楷体"/>
          <w:kern w:val="32"/>
          <w:sz w:val="32"/>
          <w:szCs w:val="32"/>
        </w:rPr>
        <w:t>（二）加强监督考核。</w:t>
      </w:r>
      <w:r>
        <w:rPr>
          <w:rFonts w:ascii="Times New Roman" w:hAnsi="Times New Roman" w:eastAsia="仿宋_GB2312"/>
          <w:color w:val="000000"/>
          <w:sz w:val="32"/>
          <w:szCs w:val="32"/>
        </w:rPr>
        <w:t>县区主管部门要履行监管职责，定期组织城镇污水处理设施运行情况检查与考核，制定相关考核细则，强化对考核结果使用，及时通报建设运行情况</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并将通报情况报我局备案。</w:t>
      </w:r>
      <w:r>
        <w:rPr>
          <w:rFonts w:hint="eastAsia" w:ascii="Times New Roman" w:hAnsi="Times New Roman" w:eastAsia="仿宋_GB2312"/>
          <w:color w:val="000000"/>
          <w:sz w:val="32"/>
          <w:szCs w:val="32"/>
        </w:rPr>
        <w:t>各县区会同本级环保部门要求，建立完善的审批和报备流程，切实做好城镇污水处理厂停产和减产监管。</w:t>
      </w:r>
    </w:p>
    <w:p>
      <w:pPr>
        <w:spacing w:line="560" w:lineRule="exact"/>
        <w:ind w:left="100" w:leftChars="50" w:firstLine="467" w:firstLineChars="150"/>
        <w:rPr>
          <w:rFonts w:ascii="Times New Roman" w:hAnsi="Times New Roman" w:eastAsia="仿宋_GB2312"/>
          <w:color w:val="000000"/>
          <w:sz w:val="32"/>
          <w:szCs w:val="32"/>
        </w:rPr>
      </w:pPr>
      <w:r>
        <w:rPr>
          <w:rFonts w:hint="eastAsia" w:ascii="Times New Roman" w:hAnsi="Times New Roman" w:eastAsia="楷体"/>
          <w:kern w:val="32"/>
          <w:sz w:val="32"/>
          <w:szCs w:val="32"/>
        </w:rPr>
        <w:t>（三）切实做好乡镇污水处理现状排查。</w:t>
      </w:r>
      <w:r>
        <w:rPr>
          <w:rFonts w:hint="eastAsia" w:ascii="Times New Roman" w:hAnsi="Times New Roman" w:eastAsia="仿宋_GB2312"/>
          <w:color w:val="000000"/>
          <w:sz w:val="32"/>
          <w:szCs w:val="32"/>
        </w:rPr>
        <w:t>各县区要进一步开展乡镇污水处理设施建设与运行大排查，厘清底数，客观分析短板和问题，结合《连云港市乡镇污水处理提质增效实施方案》的要求，针对生活污水直排、污水外溢、河道污染等问题切实制定整改计划，并尽快实施。同时，要以县区为单元，立即对工业企业、垃圾中转站、养殖废水、食品加工、大型餐饮等排水户的污水预处理和接管情况进行排查，接管废水已</w:t>
      </w:r>
      <w:r>
        <w:rPr>
          <w:rFonts w:hint="eastAsia" w:ascii="Times New Roman" w:hAnsi="Times New Roman" w:eastAsia="仿宋_GB2312"/>
          <w:color w:val="000000"/>
          <w:sz w:val="32"/>
          <w:szCs w:val="32"/>
          <w:lang w:eastAsia="zh-CN"/>
        </w:rPr>
        <w:t>对</w:t>
      </w:r>
      <w:r>
        <w:rPr>
          <w:rFonts w:hint="eastAsia" w:ascii="Times New Roman" w:hAnsi="Times New Roman" w:eastAsia="仿宋_GB2312"/>
          <w:color w:val="000000"/>
          <w:sz w:val="32"/>
          <w:szCs w:val="32"/>
        </w:rPr>
        <w:t>乡镇污水处理厂造成影响的应立即限</w:t>
      </w:r>
      <w:r>
        <w:rPr>
          <w:rFonts w:hint="eastAsia" w:ascii="Times New Roman" w:hAnsi="Times New Roman" w:eastAsia="仿宋_GB2312"/>
          <w:color w:val="000000"/>
          <w:sz w:val="32"/>
          <w:szCs w:val="32"/>
          <w:lang w:eastAsia="zh-CN"/>
        </w:rPr>
        <w:t>制</w:t>
      </w:r>
      <w:r>
        <w:rPr>
          <w:rFonts w:hint="eastAsia" w:ascii="Times New Roman" w:hAnsi="Times New Roman" w:eastAsia="仿宋_GB2312"/>
          <w:color w:val="000000"/>
          <w:sz w:val="32"/>
          <w:szCs w:val="32"/>
        </w:rPr>
        <w:t>排入或制定有效的整改措施，确保乡镇污水处理设施稳定运行。</w:t>
      </w:r>
    </w:p>
    <w:p>
      <w:pPr>
        <w:spacing w:line="560" w:lineRule="exact"/>
        <w:ind w:firstLine="622" w:firstLineChars="200"/>
        <w:rPr>
          <w:rFonts w:ascii="Times New Roman" w:hAnsi="Times New Roman" w:eastAsia="仿宋_GB2312"/>
          <w:color w:val="000000"/>
          <w:sz w:val="32"/>
          <w:szCs w:val="32"/>
        </w:rPr>
      </w:pPr>
      <w:r>
        <w:rPr>
          <w:rFonts w:ascii="Times New Roman" w:hAnsi="Times New Roman" w:eastAsia="楷体"/>
          <w:kern w:val="32"/>
          <w:sz w:val="32"/>
          <w:szCs w:val="32"/>
        </w:rPr>
        <w:t>（</w:t>
      </w:r>
      <w:r>
        <w:rPr>
          <w:rFonts w:hint="eastAsia" w:ascii="Times New Roman" w:hAnsi="Times New Roman" w:eastAsia="楷体"/>
          <w:kern w:val="32"/>
          <w:sz w:val="32"/>
          <w:szCs w:val="32"/>
        </w:rPr>
        <w:t>四</w:t>
      </w:r>
      <w:r>
        <w:rPr>
          <w:rFonts w:ascii="Times New Roman" w:hAnsi="Times New Roman" w:eastAsia="楷体"/>
          <w:kern w:val="32"/>
          <w:sz w:val="32"/>
          <w:szCs w:val="32"/>
        </w:rPr>
        <w:t>）加强信息统计报送。</w:t>
      </w:r>
      <w:r>
        <w:rPr>
          <w:rFonts w:ascii="Times New Roman" w:hAnsi="Times New Roman" w:eastAsia="仿宋_GB2312"/>
          <w:color w:val="000000"/>
          <w:sz w:val="32"/>
          <w:szCs w:val="32"/>
        </w:rPr>
        <w:t>各县区指定专人负责信息统计，层层把关，确保相关数据真实准确，及时维护全国、全省城镇污水处理信息管理系统，</w:t>
      </w:r>
      <w:r>
        <w:rPr>
          <w:rFonts w:hint="eastAsia" w:ascii="Times New Roman" w:hAnsi="Times New Roman" w:eastAsia="仿宋_GB2312"/>
          <w:color w:val="000000"/>
          <w:sz w:val="32"/>
          <w:szCs w:val="32"/>
        </w:rPr>
        <w:t>尤其要重视全省污水处理信息管理系统数据填报，注重报送数据的完整性和及时性。污泥产生和处置及时按时填报，未产生填报为零；化验日报</w:t>
      </w:r>
      <w:r>
        <w:rPr>
          <w:rFonts w:hint="eastAsia" w:ascii="Times New Roman" w:hAnsi="Times New Roman" w:eastAsia="仿宋_GB2312"/>
          <w:color w:val="000000"/>
          <w:sz w:val="32"/>
          <w:szCs w:val="32"/>
          <w:lang w:eastAsia="zh-CN"/>
        </w:rPr>
        <w:t>应</w:t>
      </w:r>
      <w:r>
        <w:rPr>
          <w:rFonts w:hint="eastAsia" w:ascii="Times New Roman" w:hAnsi="Times New Roman" w:eastAsia="仿宋_GB2312"/>
          <w:color w:val="000000"/>
          <w:sz w:val="32"/>
          <w:szCs w:val="32"/>
        </w:rPr>
        <w:t>补报</w:t>
      </w:r>
      <w:r>
        <w:rPr>
          <w:rFonts w:ascii="Times New Roman" w:hAnsi="Times New Roman" w:eastAsia="仿宋_GB2312"/>
          <w:color w:val="000000"/>
          <w:sz w:val="32"/>
          <w:szCs w:val="32"/>
        </w:rPr>
        <w:t>BOD、SS、大肠菌群等数据，尤其是各城市污水处理厂必须完成补报，乡镇厂未按规定开展检测的项目，</w:t>
      </w:r>
      <w:r>
        <w:rPr>
          <w:rFonts w:hint="eastAsia" w:ascii="Times New Roman" w:hAnsi="Times New Roman" w:eastAsia="仿宋_GB2312"/>
          <w:color w:val="000000"/>
          <w:sz w:val="32"/>
          <w:szCs w:val="32"/>
        </w:rPr>
        <w:t>务必</w:t>
      </w:r>
      <w:r>
        <w:rPr>
          <w:rFonts w:ascii="Times New Roman" w:hAnsi="Times New Roman" w:eastAsia="仿宋_GB2312"/>
          <w:color w:val="000000"/>
          <w:sz w:val="32"/>
          <w:szCs w:val="32"/>
        </w:rPr>
        <w:t>按现有的周期进行补报，但数据周期最长不得超过2周；</w:t>
      </w:r>
      <w:r>
        <w:rPr>
          <w:rFonts w:hint="eastAsia" w:ascii="Times New Roman" w:hAnsi="Times New Roman" w:eastAsia="仿宋_GB2312"/>
          <w:color w:val="000000"/>
          <w:sz w:val="32"/>
          <w:szCs w:val="32"/>
        </w:rPr>
        <w:t>城市污水处理厂必须完整报送</w:t>
      </w:r>
      <w:r>
        <w:rPr>
          <w:rFonts w:ascii="Times New Roman" w:hAnsi="Times New Roman" w:eastAsia="仿宋_GB2312"/>
          <w:color w:val="000000"/>
          <w:sz w:val="32"/>
          <w:szCs w:val="32"/>
        </w:rPr>
        <w:t>化验周报和季报</w:t>
      </w:r>
      <w:r>
        <w:rPr>
          <w:rFonts w:hint="eastAsia" w:ascii="Times New Roman" w:hAnsi="Times New Roman" w:eastAsia="仿宋_GB2312"/>
          <w:color w:val="000000"/>
          <w:sz w:val="32"/>
          <w:szCs w:val="32"/>
        </w:rPr>
        <w:t>，乡镇污水处理企业如</w:t>
      </w:r>
      <w:r>
        <w:rPr>
          <w:rFonts w:ascii="Times New Roman" w:hAnsi="Times New Roman" w:eastAsia="仿宋_GB2312"/>
          <w:color w:val="000000"/>
          <w:sz w:val="32"/>
          <w:szCs w:val="32"/>
        </w:rPr>
        <w:t>开展检测</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，应及时录入数据；水量中再生水、进水水温</w:t>
      </w:r>
      <w:r>
        <w:rPr>
          <w:rFonts w:hint="eastAsia" w:ascii="Times New Roman" w:hAnsi="Times New Roman" w:eastAsia="仿宋_GB2312"/>
          <w:color w:val="000000"/>
          <w:sz w:val="32"/>
          <w:szCs w:val="32"/>
        </w:rPr>
        <w:t>必须进行报送</w:t>
      </w:r>
      <w:r>
        <w:rPr>
          <w:rFonts w:ascii="Times New Roman" w:hAnsi="Times New Roman" w:eastAsia="仿宋_GB2312"/>
          <w:color w:val="000000"/>
          <w:sz w:val="32"/>
          <w:szCs w:val="32"/>
        </w:rPr>
        <w:t>，没有再生水的也要填报为零。月度报表次月8日前完成审核报送，季度报表于季后次月15日前完成报送。</w:t>
      </w:r>
    </w:p>
    <w:p>
      <w:pPr>
        <w:spacing w:line="560" w:lineRule="exact"/>
        <w:ind w:firstLine="622" w:firstLineChars="200"/>
        <w:rPr>
          <w:rFonts w:ascii="Times New Roman" w:hAnsi="Times New Roman" w:eastAsia="仿宋_GB2312"/>
          <w:color w:val="000000"/>
          <w:sz w:val="32"/>
          <w:szCs w:val="32"/>
        </w:rPr>
      </w:pPr>
      <w:r>
        <w:rPr>
          <w:rFonts w:ascii="Times New Roman" w:hAnsi="Times New Roman" w:eastAsia="楷体"/>
          <w:kern w:val="32"/>
          <w:sz w:val="32"/>
          <w:szCs w:val="32"/>
        </w:rPr>
        <w:t>（</w:t>
      </w:r>
      <w:r>
        <w:rPr>
          <w:rFonts w:hint="eastAsia" w:ascii="Times New Roman" w:hAnsi="Times New Roman" w:eastAsia="楷体"/>
          <w:kern w:val="32"/>
          <w:sz w:val="32"/>
          <w:szCs w:val="32"/>
        </w:rPr>
        <w:t>五</w:t>
      </w:r>
      <w:r>
        <w:rPr>
          <w:rFonts w:ascii="Times New Roman" w:hAnsi="Times New Roman" w:eastAsia="楷体"/>
          <w:kern w:val="32"/>
          <w:sz w:val="32"/>
          <w:szCs w:val="32"/>
        </w:rPr>
        <w:t>）加强技术指导。</w:t>
      </w:r>
      <w:r>
        <w:rPr>
          <w:rFonts w:ascii="Times New Roman" w:hAnsi="Times New Roman" w:eastAsia="仿宋_GB2312"/>
          <w:color w:val="000000"/>
          <w:sz w:val="32"/>
          <w:szCs w:val="32"/>
        </w:rPr>
        <w:t>各级城镇污水处理行业主管部门要</w:t>
      </w:r>
      <w:r>
        <w:rPr>
          <w:rFonts w:hint="eastAsia" w:ascii="Times New Roman" w:hAnsi="Times New Roman" w:eastAsia="仿宋_GB2312"/>
          <w:color w:val="000000"/>
          <w:sz w:val="32"/>
          <w:szCs w:val="32"/>
        </w:rPr>
        <w:t>进一步</w:t>
      </w:r>
      <w:r>
        <w:rPr>
          <w:rFonts w:ascii="Times New Roman" w:hAnsi="Times New Roman" w:eastAsia="仿宋_GB2312"/>
          <w:color w:val="000000"/>
          <w:sz w:val="32"/>
          <w:szCs w:val="32"/>
        </w:rPr>
        <w:t>强化乡镇生活污水处理技术培训，整合城市污水处理企业的技术力量或聘请第三方技术咨询团队，指导乡镇生活污水处理设施运行，提高乡镇生活污水处理运行管理水平。</w:t>
      </w:r>
    </w:p>
    <w:p>
      <w:pPr>
        <w:spacing w:line="560" w:lineRule="exact"/>
        <w:ind w:firstLine="622" w:firstLineChars="200"/>
        <w:rPr>
          <w:rFonts w:ascii="Times New Roman" w:hAnsi="Times New Roman" w:eastAsia="仿宋_GB2312"/>
          <w:color w:val="000000"/>
          <w:sz w:val="32"/>
          <w:szCs w:val="32"/>
        </w:rPr>
      </w:pPr>
    </w:p>
    <w:p>
      <w:pPr>
        <w:tabs>
          <w:tab w:val="left" w:pos="1484"/>
        </w:tabs>
        <w:spacing w:line="560" w:lineRule="exact"/>
        <w:ind w:firstLine="62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附</w:t>
      </w:r>
      <w:r>
        <w:rPr>
          <w:rFonts w:hint="eastAsia" w:ascii="Times New Roman" w:hAnsi="Times New Roman" w:eastAsia="仿宋_GB2312"/>
          <w:color w:val="000000"/>
          <w:sz w:val="32"/>
          <w:szCs w:val="32"/>
        </w:rPr>
        <w:t>件: 1.</w:t>
      </w:r>
      <w:r>
        <w:rPr>
          <w:rFonts w:ascii="Times New Roman" w:hAnsi="Times New Roman" w:eastAsia="仿宋_GB2312"/>
          <w:color w:val="000000"/>
          <w:sz w:val="32"/>
          <w:szCs w:val="32"/>
        </w:rPr>
        <w:t>全市已建城镇污水处理设施情况一览表</w:t>
      </w:r>
    </w:p>
    <w:p>
      <w:pPr>
        <w:tabs>
          <w:tab w:val="left" w:pos="1418"/>
        </w:tabs>
        <w:spacing w:line="560" w:lineRule="exact"/>
        <w:ind w:firstLine="62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ab/>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停运城镇污水处理厂一览表</w:t>
      </w:r>
    </w:p>
    <w:p>
      <w:pPr>
        <w:tabs>
          <w:tab w:val="left" w:pos="1418"/>
        </w:tabs>
        <w:spacing w:line="560" w:lineRule="exact"/>
        <w:ind w:firstLine="62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ab/>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新增投运城镇污水处理设施一览表</w:t>
      </w:r>
    </w:p>
    <w:p>
      <w:pPr>
        <w:tabs>
          <w:tab w:val="left" w:pos="1418"/>
        </w:tabs>
        <w:spacing w:line="560" w:lineRule="exact"/>
        <w:ind w:firstLine="62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ab/>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城市污水处理厂运行情况一览表</w:t>
      </w:r>
    </w:p>
    <w:p>
      <w:pPr>
        <w:tabs>
          <w:tab w:val="left" w:pos="1418"/>
        </w:tabs>
        <w:spacing w:line="560" w:lineRule="exact"/>
        <w:ind w:firstLine="62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ab/>
      </w:r>
      <w:r>
        <w:rPr>
          <w:rFonts w:hint="eastAsia" w:ascii="Times New Roman" w:hAnsi="Times New Roman" w:eastAsia="仿宋_GB2312"/>
          <w:color w:val="000000"/>
          <w:sz w:val="32"/>
          <w:szCs w:val="32"/>
        </w:rPr>
        <w:t>5.乡镇污水处理设施运行情况</w:t>
      </w:r>
      <w:r>
        <w:rPr>
          <w:rFonts w:ascii="Times New Roman" w:hAnsi="Times New Roman" w:eastAsia="仿宋_GB2312"/>
          <w:color w:val="000000"/>
          <w:sz w:val="32"/>
          <w:szCs w:val="32"/>
        </w:rPr>
        <w:t>一览表</w:t>
      </w:r>
    </w:p>
    <w:p>
      <w:pPr>
        <w:spacing w:line="560" w:lineRule="exact"/>
        <w:ind w:left="638" w:firstLine="778" w:firstLineChars="2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省污水处理信息管理系统报送情况一览表</w:t>
      </w:r>
    </w:p>
    <w:p>
      <w:pPr>
        <w:spacing w:line="560" w:lineRule="exact"/>
        <w:ind w:firstLine="622" w:firstLineChars="200"/>
        <w:rPr>
          <w:rFonts w:ascii="Times New Roman" w:hAnsi="Times New Roman" w:eastAsia="仿宋_GB2312"/>
          <w:sz w:val="32"/>
          <w:szCs w:val="32"/>
        </w:rPr>
      </w:pPr>
    </w:p>
    <w:p>
      <w:pPr>
        <w:spacing w:line="560" w:lineRule="exact"/>
        <w:ind w:firstLine="3421" w:firstLineChars="1100"/>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firstLine="3573" w:firstLineChars="1149"/>
        <w:rPr>
          <w:rFonts w:ascii="Times New Roman" w:hAnsi="Times New Roman" w:eastAsia="仿宋_GB2312"/>
          <w:sz w:val="32"/>
          <w:szCs w:val="32"/>
        </w:rPr>
      </w:pPr>
      <w:r>
        <w:rPr>
          <w:rFonts w:ascii="Times New Roman" w:hAnsi="Times New Roman" w:eastAsia="仿宋_GB2312"/>
          <w:sz w:val="32"/>
          <w:szCs w:val="32"/>
        </w:rPr>
        <w:t>连云港市住房和城乡建设局</w:t>
      </w:r>
    </w:p>
    <w:p>
      <w:pPr>
        <w:spacing w:line="56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rPr>
        <w:t>26</w:t>
      </w:r>
      <w:r>
        <w:rPr>
          <w:rFonts w:ascii="Times New Roman" w:hAnsi="Times New Roman" w:eastAsia="仿宋_GB2312"/>
          <w:sz w:val="32"/>
          <w:szCs w:val="32"/>
        </w:rPr>
        <w:t>日</w:t>
      </w:r>
    </w:p>
    <w:p>
      <w:pPr>
        <w:spacing w:line="560" w:lineRule="exact"/>
        <w:ind w:firstLine="622" w:firstLineChars="200"/>
        <w:rPr>
          <w:rFonts w:ascii="Times New Roman" w:hAnsi="Times New Roman" w:eastAsia="仿宋_GB2312"/>
          <w:sz w:val="32"/>
          <w:szCs w:val="32"/>
        </w:rPr>
      </w:pPr>
    </w:p>
    <w:p>
      <w:pPr>
        <w:spacing w:line="560" w:lineRule="exact"/>
        <w:ind w:firstLine="622" w:firstLineChars="200"/>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firstLine="622" w:firstLineChars="200"/>
        <w:rPr>
          <w:rFonts w:ascii="Times New Roman" w:hAnsi="Times New Roman" w:eastAsia="仿宋_GB2312"/>
          <w:sz w:val="32"/>
          <w:szCs w:val="32"/>
        </w:rPr>
      </w:pPr>
    </w:p>
    <w:p>
      <w:pPr>
        <w:spacing w:line="560" w:lineRule="exact"/>
        <w:ind w:firstLine="622" w:firstLineChars="200"/>
        <w:rPr>
          <w:rFonts w:ascii="Times New Roman" w:hAnsi="Times New Roman" w:eastAsia="仿宋_GB2312"/>
          <w:sz w:val="32"/>
          <w:szCs w:val="32"/>
        </w:rPr>
      </w:pPr>
    </w:p>
    <w:p>
      <w:pPr>
        <w:spacing w:line="560" w:lineRule="exact"/>
        <w:ind w:firstLine="622" w:firstLineChars="200"/>
        <w:rPr>
          <w:rFonts w:ascii="Times New Roman" w:hAnsi="Times New Roman" w:eastAsia="仿宋_GB2312"/>
          <w:sz w:val="32"/>
          <w:szCs w:val="32"/>
        </w:rPr>
      </w:pPr>
    </w:p>
    <w:p>
      <w:pPr>
        <w:spacing w:line="560" w:lineRule="exact"/>
        <w:ind w:firstLine="622" w:firstLineChars="200"/>
        <w:rPr>
          <w:rFonts w:ascii="Times New Roman" w:hAnsi="Times New Roman" w:eastAsia="仿宋_GB2312"/>
          <w:sz w:val="32"/>
          <w:szCs w:val="32"/>
        </w:rPr>
      </w:pPr>
    </w:p>
    <w:p>
      <w:pPr>
        <w:spacing w:line="560" w:lineRule="exact"/>
        <w:ind w:firstLine="622" w:firstLineChars="200"/>
        <w:rPr>
          <w:rFonts w:ascii="Times New Roman" w:hAnsi="Times New Roman" w:eastAsia="仿宋_GB2312"/>
          <w:sz w:val="32"/>
          <w:szCs w:val="32"/>
        </w:rPr>
      </w:pPr>
    </w:p>
    <w:p>
      <w:pPr>
        <w:spacing w:line="560" w:lineRule="exact"/>
        <w:ind w:firstLine="622" w:firstLineChars="200"/>
        <w:rPr>
          <w:rFonts w:ascii="Times New Roman" w:hAnsi="Times New Roman" w:eastAsia="仿宋_GB2312"/>
          <w:sz w:val="32"/>
          <w:szCs w:val="32"/>
        </w:rPr>
      </w:pPr>
      <w:bookmarkStart w:id="2" w:name="_GoBack"/>
      <w:bookmarkEnd w:id="2"/>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sz w:val="32"/>
          <w:szCs w:val="32"/>
        </w:rPr>
        <w:t>1</w:t>
      </w:r>
    </w:p>
    <w:p>
      <w:pPr>
        <w:spacing w:line="560" w:lineRule="exact"/>
        <w:jc w:val="center"/>
        <w:rPr>
          <w:rFonts w:ascii="Times New Roman" w:hAnsi="Times New Roman" w:eastAsia="仿宋_GB2312"/>
          <w:sz w:val="32"/>
          <w:szCs w:val="32"/>
        </w:rPr>
      </w:pPr>
      <w:r>
        <w:rPr>
          <w:rFonts w:ascii="Times New Roman" w:hAnsi="Times New Roman" w:eastAsia="方正小标宋_GBK"/>
          <w:sz w:val="36"/>
          <w:szCs w:val="36"/>
        </w:rPr>
        <w:t>全市已建城镇污水处理设施情况一览表</w:t>
      </w:r>
    </w:p>
    <w:tbl>
      <w:tblPr>
        <w:tblStyle w:val="9"/>
        <w:tblW w:w="9186" w:type="dxa"/>
        <w:tblInd w:w="93" w:type="dxa"/>
        <w:tblLayout w:type="autofit"/>
        <w:tblCellMar>
          <w:top w:w="0" w:type="dxa"/>
          <w:left w:w="108" w:type="dxa"/>
          <w:bottom w:w="0" w:type="dxa"/>
          <w:right w:w="108" w:type="dxa"/>
        </w:tblCellMar>
      </w:tblPr>
      <w:tblGrid>
        <w:gridCol w:w="600"/>
        <w:gridCol w:w="1080"/>
        <w:gridCol w:w="3396"/>
        <w:gridCol w:w="708"/>
        <w:gridCol w:w="1134"/>
        <w:gridCol w:w="1134"/>
        <w:gridCol w:w="1134"/>
      </w:tblGrid>
      <w:tr>
        <w:tblPrEx>
          <w:tblCellMar>
            <w:top w:w="0" w:type="dxa"/>
            <w:left w:w="108" w:type="dxa"/>
            <w:bottom w:w="0" w:type="dxa"/>
            <w:right w:w="108" w:type="dxa"/>
          </w:tblCellMar>
        </w:tblPrEx>
        <w:trPr>
          <w:trHeight w:val="270" w:hRule="atLeast"/>
        </w:trPr>
        <w:tc>
          <w:tcPr>
            <w:tcW w:w="60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区县</w:t>
            </w:r>
          </w:p>
        </w:tc>
        <w:tc>
          <w:tcPr>
            <w:tcW w:w="339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污水厂名称</w:t>
            </w:r>
          </w:p>
        </w:tc>
        <w:tc>
          <w:tcPr>
            <w:tcW w:w="70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类别</w:t>
            </w:r>
          </w:p>
        </w:tc>
        <w:tc>
          <w:tcPr>
            <w:tcW w:w="1134" w:type="dxa"/>
            <w:tcBorders>
              <w:top w:val="single" w:color="auto" w:sz="8" w:space="0"/>
              <w:left w:val="nil"/>
              <w:bottom w:val="nil"/>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规模</w:t>
            </w:r>
          </w:p>
        </w:tc>
        <w:tc>
          <w:tcPr>
            <w:tcW w:w="113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排放标准</w:t>
            </w:r>
          </w:p>
        </w:tc>
        <w:tc>
          <w:tcPr>
            <w:tcW w:w="113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运行状态</w:t>
            </w:r>
          </w:p>
        </w:tc>
      </w:tr>
      <w:tr>
        <w:tblPrEx>
          <w:tblCellMar>
            <w:top w:w="0" w:type="dxa"/>
            <w:left w:w="108" w:type="dxa"/>
            <w:bottom w:w="0" w:type="dxa"/>
            <w:right w:w="108" w:type="dxa"/>
          </w:tblCellMar>
        </w:tblPrEx>
        <w:trPr>
          <w:trHeight w:val="285" w:hRule="atLeast"/>
        </w:trPr>
        <w:tc>
          <w:tcPr>
            <w:tcW w:w="600"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1080"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708"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（万吨）</w:t>
            </w:r>
          </w:p>
        </w:tc>
        <w:tc>
          <w:tcPr>
            <w:tcW w:w="1134"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1134"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连云区</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连岛污水处理厂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0.075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连云老街污水处理站</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墟沟污水处理厂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宿城污水处理厂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连云区合计</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4座污水处理设施</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4.225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080"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大浦污水处理二厂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开发区合计</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1座污水处理设施</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10</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海州区</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城南污水处理厂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大浦污水处理厂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锦屏污水处理厂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浦南污水处理厂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新坝镇污水处理厂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0.03</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海州区合计</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5座污水处理设施</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18.08</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赣榆区</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创联污水处理厂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班庄镇清远生活污水处理有限公司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城头镇为民生活污水处理有限公司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墩尚镇洁达污水处理厂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赣榆县城西镇污水处理厂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黑林镇林清生活污水处理厂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厉庄镇中心污水处理厂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连云港石清污水处理有限公司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0.08</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沙河镇建民生活污水处理厂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0.08</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塔山镇城前污水处理有限公司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080" w:type="dxa"/>
            <w:vMerge w:val="continue"/>
            <w:tcBorders>
              <w:top w:val="nil"/>
              <w:left w:val="single" w:color="000000" w:sz="8" w:space="0"/>
              <w:bottom w:val="single" w:color="auto"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塔山镇土城污水处理有限公司</w:t>
            </w:r>
          </w:p>
        </w:tc>
        <w:tc>
          <w:tcPr>
            <w:tcW w:w="708"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168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赣榆区合计</w:t>
            </w:r>
          </w:p>
        </w:tc>
        <w:tc>
          <w:tcPr>
            <w:tcW w:w="33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1</w:t>
            </w:r>
            <w:r>
              <w:rPr>
                <w:rFonts w:hint="eastAsia" w:ascii="宋体" w:hAnsi="宋体" w:cs="宋体"/>
                <w:b/>
                <w:bCs/>
                <w:color w:val="000000"/>
                <w:kern w:val="0"/>
                <w:sz w:val="20"/>
                <w:szCs w:val="20"/>
              </w:rPr>
              <w:t>座污水处理设施</w:t>
            </w:r>
          </w:p>
        </w:tc>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7.06</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46" w:hRule="atLeast"/>
        </w:trPr>
        <w:tc>
          <w:tcPr>
            <w:tcW w:w="600" w:type="dxa"/>
            <w:tcBorders>
              <w:top w:val="single" w:color="auto" w:sz="8" w:space="0"/>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080" w:type="dxa"/>
            <w:vMerge w:val="restart"/>
            <w:tcBorders>
              <w:top w:val="single" w:color="auto" w:sz="8" w:space="0"/>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东海县</w:t>
            </w:r>
          </w:p>
        </w:tc>
        <w:tc>
          <w:tcPr>
            <w:tcW w:w="3396" w:type="dxa"/>
            <w:tcBorders>
              <w:top w:val="single" w:color="auto" w:sz="8" w:space="0"/>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城东污水处理厂</w:t>
            </w:r>
          </w:p>
        </w:tc>
        <w:tc>
          <w:tcPr>
            <w:tcW w:w="708" w:type="dxa"/>
            <w:tcBorders>
              <w:top w:val="single" w:color="auto" w:sz="8" w:space="0"/>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single" w:color="auto" w:sz="8" w:space="0"/>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34" w:type="dxa"/>
            <w:tcBorders>
              <w:top w:val="single" w:color="auto" w:sz="8" w:space="0"/>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single" w:color="auto" w:sz="8" w:space="0"/>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西湖污水处理厂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安峰镇污水处理厂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0.25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白塔埠镇污水处理厂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房山镇污水处理厂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洪庄镇东塔桥村生活污水处理厂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黄川镇污水处理厂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李埝乡生活污水处理厂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平明镇污水处理厂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青湖镇污水处理厂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一级B</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曲阳乡赵庄村生活污水处理厂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山左口乡山西村生活污水处理厂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石湖乡小娄村生活污水处理厂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石梁河镇污水处理厂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双店镇新昌沂村生活污水处理厂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桃林镇小桃林村污水处理厂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温泉镇污水处理厂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张湾乡后湾村生活污水处理厂</w:t>
            </w:r>
          </w:p>
        </w:tc>
        <w:tc>
          <w:tcPr>
            <w:tcW w:w="708"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驼峰乡生活污水处理厂</w:t>
            </w:r>
          </w:p>
        </w:tc>
        <w:tc>
          <w:tcPr>
            <w:tcW w:w="708"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168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东海县合计</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9</w:t>
            </w:r>
            <w:r>
              <w:rPr>
                <w:rFonts w:hint="eastAsia" w:ascii="宋体" w:hAnsi="宋体" w:cs="宋体"/>
                <w:b/>
                <w:bCs/>
                <w:color w:val="000000"/>
                <w:kern w:val="0"/>
                <w:sz w:val="20"/>
                <w:szCs w:val="20"/>
              </w:rPr>
              <w:t>座污水处理设施</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8</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灌云县</w:t>
            </w: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南风污水厂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东王集污水处理厂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龙苴污水厂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南岗乡污水处理厂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四队污水厂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同兴镇污水厂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000000" w:sz="8" w:space="0"/>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080" w:type="dxa"/>
            <w:vMerge w:val="continue"/>
            <w:tcBorders>
              <w:top w:val="nil"/>
              <w:left w:val="single" w:color="000000" w:sz="8" w:space="0"/>
              <w:bottom w:val="single" w:color="auto" w:sz="8" w:space="0"/>
              <w:right w:val="single" w:color="000000"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图河镇污水处理厂</w:t>
            </w:r>
          </w:p>
        </w:tc>
        <w:tc>
          <w:tcPr>
            <w:tcW w:w="708"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08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下车镇污水处理厂</w:t>
            </w:r>
          </w:p>
        </w:tc>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08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小伊乡董集污水处理厂</w:t>
            </w:r>
          </w:p>
        </w:tc>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一级B</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FF0000"/>
                <w:kern w:val="0"/>
                <w:sz w:val="20"/>
                <w:szCs w:val="20"/>
              </w:rPr>
            </w:pPr>
            <w:r>
              <w:rPr>
                <w:rFonts w:hint="eastAsia" w:ascii="宋体" w:hAnsi="宋体" w:cs="宋体"/>
                <w:kern w:val="0"/>
                <w:sz w:val="20"/>
                <w:szCs w:val="20"/>
              </w:rPr>
              <w:t>运行</w:t>
            </w:r>
          </w:p>
        </w:tc>
      </w:tr>
      <w:tr>
        <w:trPr>
          <w:trHeight w:val="346" w:hRule="atLeast"/>
        </w:trPr>
        <w:tc>
          <w:tcPr>
            <w:tcW w:w="6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08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杨集污水厂</w:t>
            </w:r>
          </w:p>
        </w:tc>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08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left"/>
              <w:rPr>
                <w:rFonts w:ascii="宋体" w:hAnsi="宋体" w:cs="宋体"/>
                <w:b/>
                <w:bCs/>
                <w:color w:val="000000"/>
                <w:kern w:val="0"/>
                <w:sz w:val="20"/>
                <w:szCs w:val="20"/>
              </w:rPr>
            </w:pPr>
          </w:p>
        </w:tc>
        <w:tc>
          <w:tcPr>
            <w:tcW w:w="33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圩丰污水厂</w:t>
            </w:r>
          </w:p>
        </w:tc>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168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灌云县合计</w:t>
            </w:r>
          </w:p>
        </w:tc>
        <w:tc>
          <w:tcPr>
            <w:tcW w:w="33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1</w:t>
            </w:r>
            <w:r>
              <w:rPr>
                <w:rFonts w:ascii="宋体" w:hAnsi="宋体" w:cs="宋体"/>
                <w:b/>
                <w:bCs/>
                <w:color w:val="000000"/>
                <w:kern w:val="0"/>
                <w:sz w:val="20"/>
                <w:szCs w:val="20"/>
              </w:rPr>
              <w:t>1</w:t>
            </w:r>
            <w:r>
              <w:rPr>
                <w:rFonts w:hint="eastAsia" w:ascii="宋体" w:hAnsi="宋体" w:cs="宋体"/>
                <w:b/>
                <w:bCs/>
                <w:color w:val="000000"/>
                <w:kern w:val="0"/>
                <w:sz w:val="20"/>
                <w:szCs w:val="20"/>
              </w:rPr>
              <w:t>座污水处理设施</w:t>
            </w:r>
          </w:p>
        </w:tc>
        <w:tc>
          <w:tcPr>
            <w:tcW w:w="70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9.45</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46" w:hRule="atLeast"/>
        </w:trPr>
        <w:tc>
          <w:tcPr>
            <w:tcW w:w="60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灌南县</w:t>
            </w:r>
          </w:p>
        </w:tc>
        <w:tc>
          <w:tcPr>
            <w:tcW w:w="3396" w:type="dxa"/>
            <w:tcBorders>
              <w:top w:val="single" w:color="auto" w:sz="8" w:space="0"/>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灌南城西污水处理厂</w:t>
            </w:r>
          </w:p>
        </w:tc>
        <w:tc>
          <w:tcPr>
            <w:tcW w:w="708" w:type="dxa"/>
            <w:tcBorders>
              <w:top w:val="single" w:color="auto" w:sz="8" w:space="0"/>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134" w:type="dxa"/>
            <w:tcBorders>
              <w:top w:val="single" w:color="auto" w:sz="8" w:space="0"/>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灌南县城东污水处理厂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城市</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百禄污水厂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堆沟污水厂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灌南县上淋污水处理厂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灌南县新集污水处理有限公司</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孟兴庄污水厂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三口镇污水处理厂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汤沟镇污水处理厂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田楼镇污水处理厂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600" w:type="dxa"/>
            <w:tcBorders>
              <w:top w:val="nil"/>
              <w:left w:val="single" w:color="auto" w:sz="8" w:space="0"/>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1080" w:type="dxa"/>
            <w:vMerge w:val="continue"/>
            <w:tcBorders>
              <w:top w:val="nil"/>
              <w:left w:val="single" w:color="auto" w:sz="8" w:space="0"/>
              <w:bottom w:val="single" w:color="000000" w:sz="8" w:space="0"/>
              <w:right w:val="single" w:color="auto" w:sz="8" w:space="0"/>
            </w:tcBorders>
            <w:shd w:val="clear" w:color="auto" w:fill="auto"/>
            <w:vAlign w:val="center"/>
          </w:tcPr>
          <w:p>
            <w:pPr>
              <w:widowControl/>
              <w:spacing w:line="420" w:lineRule="exact"/>
              <w:jc w:val="left"/>
              <w:rPr>
                <w:rFonts w:ascii="宋体" w:hAnsi="宋体" w:cs="宋体"/>
                <w:color w:val="000000"/>
                <w:kern w:val="0"/>
                <w:sz w:val="20"/>
                <w:szCs w:val="20"/>
              </w:rPr>
            </w:pP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张店污水厂</w:t>
            </w:r>
          </w:p>
        </w:tc>
        <w:tc>
          <w:tcPr>
            <w:tcW w:w="708"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乡镇</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134" w:type="dxa"/>
            <w:tcBorders>
              <w:top w:val="nil"/>
              <w:left w:val="nil"/>
              <w:bottom w:val="single" w:color="000000" w:sz="8" w:space="0"/>
              <w:right w:val="single" w:color="000000"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 一级A</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color w:val="000000"/>
                <w:kern w:val="0"/>
                <w:sz w:val="20"/>
                <w:szCs w:val="20"/>
              </w:rPr>
            </w:pPr>
            <w:r>
              <w:rPr>
                <w:rFonts w:hint="eastAsia" w:ascii="宋体" w:hAnsi="宋体" w:cs="宋体"/>
                <w:color w:val="000000"/>
                <w:kern w:val="0"/>
                <w:sz w:val="20"/>
                <w:szCs w:val="20"/>
              </w:rPr>
              <w:t>运行</w:t>
            </w:r>
          </w:p>
        </w:tc>
      </w:tr>
      <w:tr>
        <w:tblPrEx>
          <w:tblCellMar>
            <w:top w:w="0" w:type="dxa"/>
            <w:left w:w="108" w:type="dxa"/>
            <w:bottom w:w="0" w:type="dxa"/>
            <w:right w:w="108" w:type="dxa"/>
          </w:tblCellMar>
        </w:tblPrEx>
        <w:trPr>
          <w:trHeight w:val="346" w:hRule="atLeast"/>
        </w:trPr>
        <w:tc>
          <w:tcPr>
            <w:tcW w:w="1680" w:type="dxa"/>
            <w:gridSpan w:val="2"/>
            <w:tcBorders>
              <w:top w:val="nil"/>
              <w:left w:val="single" w:color="auto" w:sz="8" w:space="0"/>
              <w:bottom w:val="single" w:color="auto" w:sz="8" w:space="0"/>
              <w:right w:val="single" w:color="000000" w:sz="8" w:space="0"/>
            </w:tcBorders>
            <w:shd w:val="clear" w:color="auto" w:fill="auto"/>
            <w:noWrap/>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灌南县合计</w:t>
            </w:r>
          </w:p>
        </w:tc>
        <w:tc>
          <w:tcPr>
            <w:tcW w:w="3396"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ascii="宋体" w:hAnsi="宋体" w:cs="宋体"/>
                <w:b/>
                <w:bCs/>
                <w:color w:val="000000"/>
                <w:kern w:val="0"/>
                <w:sz w:val="20"/>
                <w:szCs w:val="20"/>
              </w:rPr>
              <w:t>11</w:t>
            </w:r>
            <w:r>
              <w:rPr>
                <w:rFonts w:hint="eastAsia" w:ascii="宋体" w:hAnsi="宋体" w:cs="宋体"/>
                <w:b/>
                <w:bCs/>
                <w:color w:val="000000"/>
                <w:kern w:val="0"/>
                <w:sz w:val="20"/>
                <w:szCs w:val="20"/>
              </w:rPr>
              <w:t>座污水处理设施</w:t>
            </w:r>
          </w:p>
        </w:tc>
        <w:tc>
          <w:tcPr>
            <w:tcW w:w="708"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4.35</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420" w:lineRule="exact"/>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420" w:lineRule="exact"/>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346" w:hRule="atLeast"/>
        </w:trPr>
        <w:tc>
          <w:tcPr>
            <w:tcW w:w="1680"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全市合计</w:t>
            </w:r>
          </w:p>
        </w:tc>
        <w:tc>
          <w:tcPr>
            <w:tcW w:w="3396" w:type="dxa"/>
            <w:tcBorders>
              <w:top w:val="nil"/>
              <w:left w:val="nil"/>
              <w:bottom w:val="single" w:color="auto" w:sz="8" w:space="0"/>
              <w:right w:val="single" w:color="auto" w:sz="8" w:space="0"/>
            </w:tcBorders>
            <w:shd w:val="clear" w:color="auto" w:fill="auto"/>
            <w:noWrap/>
            <w:vAlign w:val="center"/>
          </w:tcPr>
          <w:p>
            <w:pPr>
              <w:widowControl/>
              <w:spacing w:line="42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全市</w:t>
            </w:r>
            <w:r>
              <w:rPr>
                <w:rFonts w:ascii="Arial" w:hAnsi="Arial" w:cs="Arial"/>
                <w:b/>
                <w:bCs/>
                <w:color w:val="000000"/>
                <w:kern w:val="0"/>
                <w:sz w:val="20"/>
                <w:szCs w:val="20"/>
              </w:rPr>
              <w:t>62</w:t>
            </w:r>
            <w:r>
              <w:rPr>
                <w:rFonts w:hint="eastAsia" w:ascii="宋体" w:hAnsi="宋体" w:cs="宋体"/>
                <w:b/>
                <w:bCs/>
                <w:color w:val="000000"/>
                <w:kern w:val="0"/>
                <w:sz w:val="20"/>
                <w:szCs w:val="20"/>
              </w:rPr>
              <w:t>座污水处理设施</w:t>
            </w:r>
          </w:p>
        </w:tc>
        <w:tc>
          <w:tcPr>
            <w:tcW w:w="708" w:type="dxa"/>
            <w:tcBorders>
              <w:top w:val="nil"/>
              <w:left w:val="nil"/>
              <w:bottom w:val="single" w:color="auto" w:sz="8" w:space="0"/>
              <w:right w:val="single" w:color="auto" w:sz="8" w:space="0"/>
            </w:tcBorders>
            <w:shd w:val="clear" w:color="auto" w:fill="auto"/>
            <w:noWrap/>
            <w:vAlign w:val="center"/>
          </w:tcPr>
          <w:p>
            <w:pPr>
              <w:widowControl/>
              <w:spacing w:line="420" w:lineRule="exact"/>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420" w:lineRule="exact"/>
              <w:jc w:val="center"/>
              <w:rPr>
                <w:rFonts w:ascii="Arial" w:hAnsi="Arial" w:cs="Arial"/>
                <w:b/>
                <w:bCs/>
                <w:color w:val="000000"/>
                <w:kern w:val="0"/>
                <w:sz w:val="20"/>
                <w:szCs w:val="20"/>
              </w:rPr>
            </w:pPr>
            <w:r>
              <w:rPr>
                <w:rFonts w:hint="eastAsia" w:ascii="Arial" w:hAnsi="Arial" w:cs="Arial"/>
                <w:b/>
                <w:bCs/>
                <w:color w:val="000000"/>
                <w:kern w:val="0"/>
                <w:sz w:val="20"/>
                <w:szCs w:val="20"/>
              </w:rPr>
              <w:t>61.165</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420" w:lineRule="exact"/>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134" w:type="dxa"/>
            <w:tcBorders>
              <w:top w:val="nil"/>
              <w:left w:val="nil"/>
              <w:bottom w:val="single" w:color="auto" w:sz="8" w:space="0"/>
              <w:right w:val="single" w:color="auto" w:sz="8" w:space="0"/>
            </w:tcBorders>
            <w:shd w:val="clear" w:color="auto" w:fill="auto"/>
            <w:noWrap/>
            <w:vAlign w:val="center"/>
          </w:tcPr>
          <w:p>
            <w:pPr>
              <w:widowControl/>
              <w:spacing w:line="420" w:lineRule="exact"/>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bl>
    <w:p>
      <w:pPr>
        <w:spacing w:line="560" w:lineRule="exact"/>
        <w:jc w:val="center"/>
        <w:rPr>
          <w:rFonts w:ascii="Times New Roman" w:hAnsi="Times New Roman" w:eastAsia="方正小标宋_GBK"/>
          <w:sz w:val="36"/>
          <w:szCs w:val="36"/>
        </w:rPr>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720" w:num="1"/>
          <w:docGrid w:type="linesAndChars" w:linePitch="481" w:charSpace="-1844"/>
        </w:sectPr>
      </w:pPr>
    </w:p>
    <w:p>
      <w:pPr>
        <w:spacing w:line="560" w:lineRule="exact"/>
        <w:rPr>
          <w:rFonts w:ascii="Times New Roman" w:hAnsi="Times New Roman" w:eastAsia="方正小标宋_GBK"/>
          <w:sz w:val="36"/>
          <w:szCs w:val="36"/>
        </w:rPr>
      </w:pPr>
      <w:r>
        <w:rPr>
          <w:rFonts w:ascii="Times New Roman" w:hAnsi="黑体" w:eastAsia="黑体"/>
          <w:sz w:val="32"/>
          <w:szCs w:val="32"/>
        </w:rPr>
        <w:t>附件</w:t>
      </w:r>
      <w:r>
        <w:rPr>
          <w:rFonts w:ascii="Times New Roman" w:hAnsi="Times New Roman" w:eastAsia="黑体"/>
          <w:sz w:val="32"/>
          <w:szCs w:val="32"/>
        </w:rPr>
        <w:t xml:space="preserve">2 </w:t>
      </w:r>
      <w:r>
        <w:rPr>
          <w:rFonts w:hint="eastAsia" w:ascii="黑体" w:hAnsi="黑体" w:eastAsia="黑体" w:cs="黑体"/>
          <w:sz w:val="32"/>
          <w:szCs w:val="32"/>
        </w:rPr>
        <w:t xml:space="preserve">                         </w:t>
      </w:r>
      <w:r>
        <w:rPr>
          <w:rFonts w:ascii="Times New Roman" w:hAnsi="Times New Roman" w:eastAsia="方正小标宋_GBK"/>
          <w:sz w:val="36"/>
          <w:szCs w:val="36"/>
        </w:rPr>
        <w:t>停运城镇污水处理厂一览表</w:t>
      </w:r>
    </w:p>
    <w:tbl>
      <w:tblPr>
        <w:tblStyle w:val="9"/>
        <w:tblW w:w="96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5"/>
        <w:gridCol w:w="3003"/>
        <w:gridCol w:w="2268"/>
        <w:gridCol w:w="1878"/>
        <w:gridCol w:w="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 w:hRule="atLeast"/>
          <w:jc w:val="center"/>
        </w:trPr>
        <w:tc>
          <w:tcPr>
            <w:tcW w:w="1515" w:type="dxa"/>
            <w:vAlign w:val="center"/>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县区</w:t>
            </w:r>
          </w:p>
        </w:tc>
        <w:tc>
          <w:tcPr>
            <w:tcW w:w="3003" w:type="dxa"/>
            <w:vAlign w:val="center"/>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名称</w:t>
            </w:r>
          </w:p>
        </w:tc>
        <w:tc>
          <w:tcPr>
            <w:tcW w:w="2268" w:type="dxa"/>
            <w:vAlign w:val="center"/>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规模（万吨/日）</w:t>
            </w:r>
          </w:p>
        </w:tc>
        <w:tc>
          <w:tcPr>
            <w:tcW w:w="1878" w:type="dxa"/>
            <w:vAlign w:val="center"/>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停运时间</w:t>
            </w:r>
          </w:p>
        </w:tc>
        <w:tc>
          <w:tcPr>
            <w:tcW w:w="940" w:type="dxa"/>
            <w:vAlign w:val="center"/>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1515"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赣榆区</w:t>
            </w:r>
          </w:p>
        </w:tc>
        <w:tc>
          <w:tcPr>
            <w:tcW w:w="3003"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墩尚镇污水处理厂</w:t>
            </w:r>
          </w:p>
        </w:tc>
        <w:tc>
          <w:tcPr>
            <w:tcW w:w="2268"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0.05</w:t>
            </w:r>
          </w:p>
        </w:tc>
        <w:tc>
          <w:tcPr>
            <w:tcW w:w="1878"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3月至10月</w:t>
            </w:r>
          </w:p>
        </w:tc>
        <w:tc>
          <w:tcPr>
            <w:tcW w:w="940" w:type="dxa"/>
            <w:vAlign w:val="center"/>
          </w:tcPr>
          <w:p>
            <w:pPr>
              <w:jc w:val="center"/>
              <w:rPr>
                <w:rFonts w:ascii="Times New Roman" w:hAnsi="Times New Roman"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1515"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灌云县</w:t>
            </w:r>
          </w:p>
        </w:tc>
        <w:tc>
          <w:tcPr>
            <w:tcW w:w="3003"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图河污水处理厂</w:t>
            </w:r>
          </w:p>
        </w:tc>
        <w:tc>
          <w:tcPr>
            <w:tcW w:w="2268"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0.05</w:t>
            </w:r>
          </w:p>
        </w:tc>
        <w:tc>
          <w:tcPr>
            <w:tcW w:w="1878"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第一季度</w:t>
            </w:r>
          </w:p>
        </w:tc>
        <w:tc>
          <w:tcPr>
            <w:tcW w:w="940" w:type="dxa"/>
            <w:vAlign w:val="center"/>
          </w:tcPr>
          <w:p>
            <w:pPr>
              <w:jc w:val="center"/>
              <w:rPr>
                <w:rFonts w:ascii="Times New Roman" w:hAnsi="Times New Roman"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515"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灌云县</w:t>
            </w:r>
          </w:p>
        </w:tc>
        <w:tc>
          <w:tcPr>
            <w:tcW w:w="3003"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小伊乡后场污水处理厂</w:t>
            </w:r>
          </w:p>
        </w:tc>
        <w:tc>
          <w:tcPr>
            <w:tcW w:w="2268" w:type="dxa"/>
            <w:vAlign w:val="center"/>
          </w:tcPr>
          <w:p>
            <w:pPr>
              <w:widowControl/>
              <w:jc w:val="center"/>
              <w:rPr>
                <w:rFonts w:ascii="Times New Roman" w:hAnsi="Times New Roman" w:eastAsia="仿宋_GB2312"/>
                <w:kern w:val="0"/>
                <w:sz w:val="24"/>
              </w:rPr>
            </w:pPr>
            <w:r>
              <w:rPr>
                <w:rFonts w:ascii="Times New Roman" w:hAnsi="Times New Roman" w:eastAsia="仿宋_GB2312"/>
                <w:kern w:val="0"/>
                <w:sz w:val="24"/>
              </w:rPr>
              <w:t>0.05</w:t>
            </w:r>
          </w:p>
        </w:tc>
        <w:tc>
          <w:tcPr>
            <w:tcW w:w="1878" w:type="dxa"/>
            <w:vAlign w:val="center"/>
          </w:tcPr>
          <w:p>
            <w:pPr>
              <w:jc w:val="center"/>
              <w:rPr>
                <w:rFonts w:ascii="Times New Roman" w:hAnsi="Times New Roman" w:eastAsia="仿宋_GB2312"/>
                <w:kern w:val="0"/>
                <w:sz w:val="24"/>
              </w:rPr>
            </w:pPr>
            <w:r>
              <w:rPr>
                <w:rFonts w:ascii="Times New Roman" w:hAnsi="Times New Roman" w:eastAsia="仿宋_GB2312"/>
                <w:kern w:val="0"/>
                <w:sz w:val="24"/>
              </w:rPr>
              <w:t>永久</w:t>
            </w:r>
          </w:p>
        </w:tc>
        <w:tc>
          <w:tcPr>
            <w:tcW w:w="940" w:type="dxa"/>
            <w:vAlign w:val="center"/>
          </w:tcPr>
          <w:p>
            <w:pPr>
              <w:widowControl/>
              <w:jc w:val="center"/>
              <w:rPr>
                <w:rFonts w:ascii="Times New Roman" w:hAnsi="Times New Roman" w:eastAsia="仿宋_GB2312"/>
                <w:kern w:val="0"/>
                <w:sz w:val="24"/>
              </w:rPr>
            </w:pPr>
          </w:p>
        </w:tc>
      </w:tr>
    </w:tbl>
    <w:p>
      <w:pPr>
        <w:spacing w:line="560" w:lineRule="exact"/>
        <w:rPr>
          <w:rFonts w:ascii="Times New Roman" w:hAnsi="Times New Roman" w:eastAsia="仿宋_GB2312"/>
          <w:sz w:val="32"/>
          <w:szCs w:val="32"/>
        </w:rPr>
      </w:pPr>
      <w:r>
        <w:rPr>
          <w:rFonts w:ascii="Times New Roman" w:hAnsi="黑体" w:eastAsia="黑体"/>
          <w:sz w:val="32"/>
          <w:szCs w:val="32"/>
        </w:rPr>
        <w:t>附件</w:t>
      </w:r>
      <w:r>
        <w:rPr>
          <w:rFonts w:hint="eastAsia" w:ascii="Times New Roman" w:hAnsi="黑体" w:eastAsia="黑体"/>
          <w:sz w:val="32"/>
          <w:szCs w:val="32"/>
        </w:rPr>
        <w:t xml:space="preserve">3 </w:t>
      </w:r>
      <w:r>
        <w:rPr>
          <w:rFonts w:hint="eastAsia" w:ascii="黑体" w:hAnsi="黑体" w:eastAsia="黑体" w:cs="黑体"/>
          <w:sz w:val="32"/>
          <w:szCs w:val="32"/>
        </w:rPr>
        <w:t xml:space="preserve">                    </w:t>
      </w:r>
      <w:r>
        <w:rPr>
          <w:rFonts w:ascii="Times New Roman" w:hAnsi="Times New Roman" w:eastAsia="方正小标宋_GBK"/>
          <w:sz w:val="36"/>
          <w:szCs w:val="36"/>
        </w:rPr>
        <w:t>新增投运城镇污水处理设施一览表</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1"/>
        <w:gridCol w:w="3449"/>
        <w:gridCol w:w="2179"/>
        <w:gridCol w:w="1559"/>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411" w:type="dxa"/>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县区</w:t>
            </w:r>
          </w:p>
        </w:tc>
        <w:tc>
          <w:tcPr>
            <w:tcW w:w="3449" w:type="dxa"/>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名称</w:t>
            </w:r>
          </w:p>
        </w:tc>
        <w:tc>
          <w:tcPr>
            <w:tcW w:w="2179" w:type="dxa"/>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规模（万吨/日）</w:t>
            </w:r>
          </w:p>
        </w:tc>
        <w:tc>
          <w:tcPr>
            <w:tcW w:w="1559" w:type="dxa"/>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停运时间</w:t>
            </w:r>
          </w:p>
        </w:tc>
        <w:tc>
          <w:tcPr>
            <w:tcW w:w="1356" w:type="dxa"/>
          </w:tcPr>
          <w:p>
            <w:pPr>
              <w:widowControl/>
              <w:jc w:val="center"/>
              <w:rPr>
                <w:rFonts w:ascii="Times New Roman" w:hAnsi="Times New Roman" w:eastAsia="方正小标宋_GBK"/>
                <w:kern w:val="0"/>
                <w:sz w:val="24"/>
              </w:rPr>
            </w:pPr>
            <w:r>
              <w:rPr>
                <w:rFonts w:ascii="Times New Roman" w:hAnsi="Times New Roman" w:eastAsia="方正小标宋_GBK"/>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1" w:type="dxa"/>
          </w:tcPr>
          <w:p>
            <w:pPr>
              <w:widowControl/>
              <w:jc w:val="center"/>
              <w:rPr>
                <w:rFonts w:ascii="Times New Roman" w:hAnsi="Times New Roman" w:eastAsia="仿宋_GB2312"/>
                <w:kern w:val="0"/>
                <w:sz w:val="24"/>
              </w:rPr>
            </w:pPr>
            <w:r>
              <w:rPr>
                <w:rFonts w:ascii="Times New Roman" w:hAnsi="仿宋_GB2312" w:eastAsia="仿宋_GB2312"/>
                <w:kern w:val="0"/>
                <w:sz w:val="24"/>
              </w:rPr>
              <w:t>海州区</w:t>
            </w:r>
          </w:p>
        </w:tc>
        <w:tc>
          <w:tcPr>
            <w:tcW w:w="3449" w:type="dxa"/>
          </w:tcPr>
          <w:p>
            <w:pPr>
              <w:widowControl/>
              <w:jc w:val="center"/>
              <w:rPr>
                <w:rFonts w:ascii="Times New Roman" w:hAnsi="Times New Roman" w:eastAsia="仿宋_GB2312"/>
                <w:kern w:val="0"/>
                <w:sz w:val="24"/>
              </w:rPr>
            </w:pPr>
            <w:r>
              <w:rPr>
                <w:rFonts w:ascii="Times New Roman" w:hAnsi="宋体"/>
                <w:color w:val="000000"/>
                <w:kern w:val="0"/>
                <w:sz w:val="22"/>
              </w:rPr>
              <w:t>浦南污水处理厂扩建工程</w:t>
            </w:r>
          </w:p>
        </w:tc>
        <w:tc>
          <w:tcPr>
            <w:tcW w:w="2179" w:type="dxa"/>
          </w:tcPr>
          <w:p>
            <w:pPr>
              <w:widowControl/>
              <w:jc w:val="center"/>
              <w:rPr>
                <w:rFonts w:ascii="Times New Roman" w:hAnsi="Times New Roman" w:eastAsia="仿宋_GB2312"/>
                <w:kern w:val="0"/>
                <w:sz w:val="24"/>
              </w:rPr>
            </w:pPr>
            <w:r>
              <w:rPr>
                <w:rFonts w:ascii="Times New Roman" w:hAnsi="Times New Roman" w:eastAsia="仿宋_GB2312"/>
                <w:kern w:val="0"/>
                <w:sz w:val="24"/>
              </w:rPr>
              <w:t>1.5</w:t>
            </w:r>
          </w:p>
        </w:tc>
        <w:tc>
          <w:tcPr>
            <w:tcW w:w="1559" w:type="dxa"/>
          </w:tcPr>
          <w:p>
            <w:pPr>
              <w:widowControl/>
              <w:jc w:val="center"/>
              <w:rPr>
                <w:rFonts w:ascii="Times New Roman" w:hAnsi="Times New Roman" w:eastAsia="仿宋_GB2312"/>
                <w:kern w:val="0"/>
                <w:sz w:val="24"/>
              </w:rPr>
            </w:pPr>
            <w:r>
              <w:rPr>
                <w:rFonts w:ascii="Times New Roman" w:hAnsi="Times New Roman" w:eastAsia="仿宋_GB2312"/>
                <w:kern w:val="0"/>
                <w:sz w:val="24"/>
              </w:rPr>
              <w:t>/</w:t>
            </w:r>
          </w:p>
        </w:tc>
        <w:tc>
          <w:tcPr>
            <w:tcW w:w="1356" w:type="dxa"/>
          </w:tcPr>
          <w:p>
            <w:pPr>
              <w:widowControl/>
              <w:jc w:val="center"/>
              <w:rPr>
                <w:rFonts w:ascii="Times New Roman" w:hAnsi="Times New Roman" w:eastAsia="仿宋_GB2312"/>
                <w:kern w:val="0"/>
                <w:sz w:val="24"/>
              </w:rPr>
            </w:pPr>
            <w:r>
              <w:rPr>
                <w:rFonts w:ascii="Times New Roman" w:hAnsi="仿宋_GB2312" w:eastAsia="仿宋_GB2312"/>
                <w:kern w:val="0"/>
                <w:sz w:val="24"/>
              </w:rPr>
              <w:t>扩建工程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1" w:type="dxa"/>
          </w:tcPr>
          <w:p>
            <w:pPr>
              <w:widowControl/>
              <w:ind w:firstLine="240" w:firstLineChars="100"/>
              <w:rPr>
                <w:rFonts w:ascii="Times New Roman" w:hAnsi="Times New Roman" w:eastAsia="仿宋_GB2312"/>
                <w:kern w:val="0"/>
                <w:sz w:val="24"/>
              </w:rPr>
            </w:pPr>
            <w:r>
              <w:rPr>
                <w:rFonts w:ascii="Times New Roman" w:hAnsi="仿宋_GB2312" w:eastAsia="仿宋_GB2312"/>
                <w:kern w:val="0"/>
                <w:sz w:val="24"/>
              </w:rPr>
              <w:t>开发区</w:t>
            </w:r>
          </w:p>
        </w:tc>
        <w:tc>
          <w:tcPr>
            <w:tcW w:w="3449" w:type="dxa"/>
          </w:tcPr>
          <w:p>
            <w:pPr>
              <w:widowControl/>
              <w:jc w:val="center"/>
              <w:rPr>
                <w:rFonts w:ascii="Times New Roman" w:hAnsi="Times New Roman" w:eastAsia="仿宋_GB2312"/>
                <w:kern w:val="0"/>
                <w:sz w:val="24"/>
              </w:rPr>
            </w:pPr>
            <w:r>
              <w:rPr>
                <w:rFonts w:ascii="Times New Roman" w:hAnsi="宋体"/>
                <w:color w:val="000000"/>
                <w:kern w:val="0"/>
                <w:sz w:val="22"/>
              </w:rPr>
              <w:t>大浦工业区污水处理厂扩建工程</w:t>
            </w:r>
          </w:p>
        </w:tc>
        <w:tc>
          <w:tcPr>
            <w:tcW w:w="2179" w:type="dxa"/>
          </w:tcPr>
          <w:p>
            <w:pPr>
              <w:widowControl/>
              <w:jc w:val="center"/>
              <w:rPr>
                <w:rFonts w:ascii="Times New Roman" w:hAnsi="Times New Roman" w:eastAsia="仿宋_GB2312"/>
                <w:kern w:val="0"/>
                <w:sz w:val="24"/>
              </w:rPr>
            </w:pPr>
            <w:r>
              <w:rPr>
                <w:rFonts w:ascii="Times New Roman" w:hAnsi="Times New Roman" w:eastAsia="仿宋_GB2312"/>
                <w:kern w:val="0"/>
                <w:sz w:val="24"/>
              </w:rPr>
              <w:t>5.2</w:t>
            </w:r>
          </w:p>
        </w:tc>
        <w:tc>
          <w:tcPr>
            <w:tcW w:w="1559" w:type="dxa"/>
          </w:tcPr>
          <w:p>
            <w:pPr>
              <w:widowControl/>
              <w:jc w:val="center"/>
              <w:rPr>
                <w:rFonts w:ascii="Times New Roman" w:hAnsi="Times New Roman" w:eastAsia="仿宋_GB2312"/>
                <w:kern w:val="0"/>
                <w:sz w:val="24"/>
              </w:rPr>
            </w:pPr>
            <w:r>
              <w:rPr>
                <w:rFonts w:ascii="Times New Roman" w:hAnsi="Times New Roman" w:eastAsia="仿宋_GB2312"/>
                <w:kern w:val="0"/>
                <w:sz w:val="24"/>
              </w:rPr>
              <w:t>/</w:t>
            </w:r>
          </w:p>
        </w:tc>
        <w:tc>
          <w:tcPr>
            <w:tcW w:w="1356" w:type="dxa"/>
          </w:tcPr>
          <w:p>
            <w:pPr>
              <w:widowControl/>
              <w:jc w:val="center"/>
              <w:rPr>
                <w:rFonts w:ascii="Times New Roman" w:hAnsi="Times New Roman" w:eastAsia="仿宋_GB2312"/>
                <w:kern w:val="0"/>
                <w:sz w:val="24"/>
              </w:rPr>
            </w:pPr>
            <w:r>
              <w:rPr>
                <w:rFonts w:ascii="Times New Roman" w:hAnsi="仿宋_GB2312" w:eastAsia="仿宋_GB2312"/>
                <w:kern w:val="0"/>
                <w:sz w:val="24"/>
              </w:rPr>
              <w:t>扩建工程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1" w:type="dxa"/>
          </w:tcPr>
          <w:p>
            <w:pPr>
              <w:widowControl/>
              <w:ind w:firstLine="240" w:firstLineChars="100"/>
              <w:rPr>
                <w:rFonts w:ascii="Times New Roman" w:hAnsi="Times New Roman" w:eastAsia="仿宋_GB2312"/>
                <w:kern w:val="0"/>
                <w:sz w:val="24"/>
              </w:rPr>
            </w:pPr>
            <w:r>
              <w:rPr>
                <w:rFonts w:ascii="Times New Roman" w:hAnsi="仿宋_GB2312" w:eastAsia="仿宋_GB2312"/>
                <w:kern w:val="0"/>
                <w:sz w:val="24"/>
              </w:rPr>
              <w:t>东海县</w:t>
            </w:r>
          </w:p>
        </w:tc>
        <w:tc>
          <w:tcPr>
            <w:tcW w:w="3449" w:type="dxa"/>
          </w:tcPr>
          <w:p>
            <w:pPr>
              <w:widowControl/>
              <w:jc w:val="center"/>
              <w:rPr>
                <w:rFonts w:ascii="Times New Roman" w:hAnsi="Times New Roman" w:eastAsia="仿宋_GB2312"/>
                <w:kern w:val="0"/>
                <w:sz w:val="24"/>
              </w:rPr>
            </w:pPr>
            <w:r>
              <w:rPr>
                <w:rFonts w:ascii="Times New Roman" w:hAnsi="宋体"/>
                <w:color w:val="000000"/>
                <w:kern w:val="0"/>
                <w:sz w:val="22"/>
              </w:rPr>
              <w:t>西湖污水处理厂二期扩建工程</w:t>
            </w:r>
          </w:p>
        </w:tc>
        <w:tc>
          <w:tcPr>
            <w:tcW w:w="2179" w:type="dxa"/>
          </w:tcPr>
          <w:p>
            <w:pPr>
              <w:widowControl/>
              <w:jc w:val="center"/>
              <w:rPr>
                <w:rFonts w:ascii="Times New Roman" w:hAnsi="Times New Roman" w:eastAsia="仿宋_GB2312"/>
                <w:kern w:val="0"/>
                <w:sz w:val="24"/>
              </w:rPr>
            </w:pPr>
            <w:r>
              <w:rPr>
                <w:rFonts w:ascii="Times New Roman" w:hAnsi="Times New Roman" w:eastAsia="仿宋_GB2312"/>
                <w:kern w:val="0"/>
                <w:sz w:val="24"/>
              </w:rPr>
              <w:t>2</w:t>
            </w:r>
          </w:p>
        </w:tc>
        <w:tc>
          <w:tcPr>
            <w:tcW w:w="1559" w:type="dxa"/>
          </w:tcPr>
          <w:p>
            <w:pPr>
              <w:widowControl/>
              <w:jc w:val="center"/>
              <w:rPr>
                <w:rFonts w:ascii="Times New Roman" w:hAnsi="Times New Roman" w:eastAsia="仿宋_GB2312"/>
                <w:kern w:val="0"/>
                <w:sz w:val="24"/>
              </w:rPr>
            </w:pPr>
            <w:r>
              <w:rPr>
                <w:rFonts w:ascii="Times New Roman" w:hAnsi="Times New Roman" w:eastAsia="仿宋_GB2312"/>
                <w:kern w:val="0"/>
                <w:sz w:val="24"/>
              </w:rPr>
              <w:t>/</w:t>
            </w:r>
          </w:p>
        </w:tc>
        <w:tc>
          <w:tcPr>
            <w:tcW w:w="1356" w:type="dxa"/>
          </w:tcPr>
          <w:p>
            <w:pPr>
              <w:widowControl/>
              <w:jc w:val="center"/>
              <w:rPr>
                <w:rFonts w:ascii="Times New Roman" w:hAnsi="Times New Roman" w:eastAsia="仿宋_GB2312"/>
                <w:kern w:val="0"/>
                <w:sz w:val="24"/>
              </w:rPr>
            </w:pPr>
            <w:r>
              <w:rPr>
                <w:rFonts w:ascii="Times New Roman" w:hAnsi="仿宋_GB2312" w:eastAsia="仿宋_GB2312"/>
                <w:kern w:val="0"/>
                <w:sz w:val="24"/>
              </w:rPr>
              <w:t>扩建工程</w:t>
            </w:r>
          </w:p>
        </w:tc>
      </w:tr>
    </w:tbl>
    <w:p>
      <w:pPr>
        <w:spacing w:line="560" w:lineRule="exact"/>
        <w:rPr>
          <w:rFonts w:ascii="Times New Roman" w:hAnsi="Times New Roman" w:eastAsia="方正小标宋_GBK"/>
          <w:sz w:val="36"/>
          <w:szCs w:val="36"/>
        </w:rPr>
      </w:pPr>
      <w:r>
        <w:rPr>
          <w:rFonts w:ascii="Times New Roman" w:hAnsi="黑体" w:eastAsia="黑体"/>
          <w:sz w:val="32"/>
          <w:szCs w:val="32"/>
        </w:rPr>
        <w:t>附件</w:t>
      </w:r>
      <w:r>
        <w:rPr>
          <w:rFonts w:ascii="Times New Roman" w:hAnsi="Times New Roman" w:eastAsia="黑体"/>
          <w:sz w:val="32"/>
          <w:szCs w:val="32"/>
        </w:rPr>
        <w:t>4</w:t>
      </w:r>
      <w:r>
        <w:rPr>
          <w:rFonts w:hint="eastAsia" w:ascii="黑体" w:hAnsi="黑体" w:eastAsia="黑体" w:cs="黑体"/>
          <w:sz w:val="32"/>
          <w:szCs w:val="32"/>
        </w:rPr>
        <w:t xml:space="preserve">                        </w:t>
      </w:r>
      <w:r>
        <w:rPr>
          <w:rFonts w:ascii="Times New Roman" w:hAnsi="Times New Roman" w:eastAsia="方正小标宋_GBK"/>
          <w:sz w:val="36"/>
          <w:szCs w:val="36"/>
        </w:rPr>
        <w:t>城市污水处理厂运行情况一览表</w:t>
      </w:r>
    </w:p>
    <w:tbl>
      <w:tblPr>
        <w:tblStyle w:val="9"/>
        <w:tblW w:w="144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9"/>
        <w:gridCol w:w="2655"/>
        <w:gridCol w:w="1245"/>
        <w:gridCol w:w="1455"/>
        <w:gridCol w:w="1455"/>
        <w:gridCol w:w="1560"/>
        <w:gridCol w:w="1635"/>
        <w:gridCol w:w="1750"/>
        <w:gridCol w:w="1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079"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县区</w:t>
            </w:r>
          </w:p>
        </w:tc>
        <w:tc>
          <w:tcPr>
            <w:tcW w:w="2655"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名称</w:t>
            </w:r>
          </w:p>
        </w:tc>
        <w:tc>
          <w:tcPr>
            <w:tcW w:w="1245"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规模（万吨/日）</w:t>
            </w:r>
          </w:p>
        </w:tc>
        <w:tc>
          <w:tcPr>
            <w:tcW w:w="1455"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处理水量（万吨）</w:t>
            </w:r>
          </w:p>
        </w:tc>
        <w:tc>
          <w:tcPr>
            <w:tcW w:w="1455"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负荷率（%）</w:t>
            </w:r>
          </w:p>
        </w:tc>
        <w:tc>
          <w:tcPr>
            <w:tcW w:w="1560"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进水C0D值（mg/l）</w:t>
            </w:r>
          </w:p>
        </w:tc>
        <w:tc>
          <w:tcPr>
            <w:tcW w:w="1635"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进水B0D值（mg/l）</w:t>
            </w:r>
          </w:p>
        </w:tc>
        <w:tc>
          <w:tcPr>
            <w:tcW w:w="1750"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2020年进水B0D值（mg/l）</w:t>
            </w:r>
          </w:p>
        </w:tc>
        <w:tc>
          <w:tcPr>
            <w:tcW w:w="1607" w:type="dxa"/>
            <w:vAlign w:val="center"/>
          </w:tcPr>
          <w:p>
            <w:pPr>
              <w:spacing w:line="240" w:lineRule="exact"/>
              <w:jc w:val="center"/>
              <w:rPr>
                <w:rFonts w:ascii="Times New Roman" w:hAnsi="Times New Roman" w:eastAsia="方正小标宋_GBK"/>
                <w:sz w:val="24"/>
              </w:rPr>
            </w:pPr>
            <w:r>
              <w:rPr>
                <w:rFonts w:ascii="Times New Roman" w:hAnsi="Times New Roman" w:eastAsia="方正小标宋_GBK"/>
                <w:sz w:val="24"/>
              </w:rPr>
              <w:t>进水BOD提升（%）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1079" w:type="dxa"/>
            <w:vMerge w:val="restart"/>
            <w:vAlign w:val="center"/>
          </w:tcPr>
          <w:p>
            <w:pPr>
              <w:jc w:val="center"/>
              <w:rPr>
                <w:rFonts w:ascii="Times New Roman" w:hAnsi="Times New Roman" w:eastAsia="仿宋_GB2312"/>
                <w:sz w:val="24"/>
              </w:rPr>
            </w:pPr>
            <w:r>
              <w:rPr>
                <w:rFonts w:ascii="Times New Roman" w:hAnsi="仿宋_GB2312" w:eastAsia="仿宋_GB2312"/>
                <w:sz w:val="24"/>
              </w:rPr>
              <w:t>市区</w:t>
            </w: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大浦污水处理厂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12</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4636.026</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106</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134</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50.9</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44.49</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9" w:type="dxa"/>
            <w:vMerge w:val="continue"/>
            <w:vAlign w:val="center"/>
          </w:tcPr>
          <w:p>
            <w:pPr>
              <w:jc w:val="center"/>
              <w:rPr>
                <w:rFonts w:ascii="Times New Roman" w:hAnsi="Times New Roman" w:eastAsia="仿宋_GB2312"/>
                <w:sz w:val="24"/>
              </w:rPr>
            </w:pP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墟沟污水处理厂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1455.527</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100.34</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117</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44.6</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40.4</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9" w:type="dxa"/>
            <w:vMerge w:val="continue"/>
            <w:vAlign w:val="center"/>
          </w:tcPr>
          <w:p>
            <w:pPr>
              <w:jc w:val="center"/>
              <w:rPr>
                <w:rFonts w:ascii="Times New Roman" w:hAnsi="Times New Roman" w:eastAsia="仿宋_GB2312"/>
                <w:sz w:val="24"/>
              </w:rPr>
            </w:pP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南城污水处理厂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1518.056</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103.98</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130</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51.3</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53.02</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9" w:type="dxa"/>
            <w:vMerge w:val="continue"/>
            <w:vAlign w:val="center"/>
          </w:tcPr>
          <w:p>
            <w:pPr>
              <w:jc w:val="center"/>
              <w:rPr>
                <w:rFonts w:ascii="Times New Roman" w:hAnsi="Times New Roman" w:eastAsia="仿宋_GB2312"/>
                <w:sz w:val="24"/>
              </w:rPr>
            </w:pPr>
          </w:p>
        </w:tc>
        <w:tc>
          <w:tcPr>
            <w:tcW w:w="2655" w:type="dxa"/>
            <w:vAlign w:val="center"/>
          </w:tcPr>
          <w:p>
            <w:pPr>
              <w:jc w:val="center"/>
              <w:rPr>
                <w:rFonts w:ascii="Times New Roman" w:hAnsi="Times New Roman" w:eastAsia="仿宋_GB2312"/>
                <w:bCs/>
                <w:sz w:val="24"/>
              </w:rPr>
            </w:pPr>
            <w:r>
              <w:rPr>
                <w:rFonts w:ascii="Times New Roman" w:hAnsi="仿宋_GB2312" w:eastAsia="仿宋_GB2312"/>
                <w:bCs/>
                <w:sz w:val="24"/>
              </w:rPr>
              <w:t>大浦工业区污水处理厂</w:t>
            </w:r>
          </w:p>
        </w:tc>
        <w:tc>
          <w:tcPr>
            <w:tcW w:w="1245" w:type="dxa"/>
            <w:vAlign w:val="center"/>
          </w:tcPr>
          <w:p>
            <w:pPr>
              <w:jc w:val="center"/>
              <w:rPr>
                <w:rFonts w:ascii="Times New Roman" w:hAnsi="Times New Roman" w:eastAsia="仿宋_GB2312"/>
                <w:bCs/>
                <w:sz w:val="24"/>
              </w:rPr>
            </w:pPr>
            <w:r>
              <w:rPr>
                <w:rFonts w:ascii="Times New Roman" w:hAnsi="Times New Roman" w:eastAsia="仿宋_GB2312"/>
                <w:bCs/>
                <w:sz w:val="24"/>
              </w:rPr>
              <w:t>4.8</w:t>
            </w:r>
          </w:p>
        </w:tc>
        <w:tc>
          <w:tcPr>
            <w:tcW w:w="1455" w:type="dxa"/>
            <w:vAlign w:val="center"/>
          </w:tcPr>
          <w:p>
            <w:pPr>
              <w:jc w:val="center"/>
              <w:rPr>
                <w:rFonts w:ascii="Times New Roman" w:hAnsi="Times New Roman" w:eastAsia="仿宋_GB2312"/>
                <w:bCs/>
                <w:sz w:val="24"/>
              </w:rPr>
            </w:pPr>
            <w:r>
              <w:rPr>
                <w:rFonts w:ascii="Times New Roman" w:hAnsi="Times New Roman" w:eastAsia="仿宋_GB2312"/>
                <w:bCs/>
                <w:sz w:val="24"/>
              </w:rPr>
              <w:t>1816.711</w:t>
            </w:r>
          </w:p>
        </w:tc>
        <w:tc>
          <w:tcPr>
            <w:tcW w:w="1455" w:type="dxa"/>
            <w:vAlign w:val="center"/>
          </w:tcPr>
          <w:p>
            <w:pPr>
              <w:jc w:val="center"/>
              <w:rPr>
                <w:rFonts w:ascii="Times New Roman" w:hAnsi="Times New Roman" w:eastAsia="仿宋_GB2312"/>
                <w:bCs/>
                <w:sz w:val="24"/>
              </w:rPr>
            </w:pPr>
            <w:r>
              <w:rPr>
                <w:rFonts w:ascii="Times New Roman" w:hAnsi="Times New Roman" w:eastAsia="仿宋_GB2312"/>
                <w:bCs/>
                <w:sz w:val="24"/>
              </w:rPr>
              <w:t>103.69</w:t>
            </w:r>
          </w:p>
        </w:tc>
        <w:tc>
          <w:tcPr>
            <w:tcW w:w="1560" w:type="dxa"/>
            <w:vAlign w:val="center"/>
          </w:tcPr>
          <w:p>
            <w:pPr>
              <w:jc w:val="center"/>
              <w:rPr>
                <w:rFonts w:ascii="Times New Roman" w:hAnsi="Times New Roman" w:eastAsia="仿宋_GB2312"/>
                <w:bCs/>
                <w:sz w:val="24"/>
              </w:rPr>
            </w:pPr>
            <w:r>
              <w:rPr>
                <w:rFonts w:ascii="Times New Roman" w:hAnsi="Times New Roman" w:eastAsia="仿宋_GB2312"/>
                <w:bCs/>
                <w:sz w:val="24"/>
              </w:rPr>
              <w:t>269</w:t>
            </w:r>
          </w:p>
        </w:tc>
        <w:tc>
          <w:tcPr>
            <w:tcW w:w="1635" w:type="dxa"/>
            <w:vAlign w:val="center"/>
          </w:tcPr>
          <w:p>
            <w:pPr>
              <w:jc w:val="center"/>
              <w:rPr>
                <w:rFonts w:ascii="Times New Roman" w:hAnsi="Times New Roman" w:eastAsia="仿宋_GB2312"/>
                <w:bCs/>
                <w:sz w:val="24"/>
              </w:rPr>
            </w:pPr>
            <w:r>
              <w:rPr>
                <w:rFonts w:ascii="Times New Roman" w:hAnsi="Times New Roman" w:eastAsia="仿宋_GB2312"/>
                <w:bCs/>
                <w:sz w:val="24"/>
              </w:rPr>
              <w:t>100</w:t>
            </w:r>
          </w:p>
        </w:tc>
        <w:tc>
          <w:tcPr>
            <w:tcW w:w="1750" w:type="dxa"/>
            <w:vAlign w:val="center"/>
          </w:tcPr>
          <w:p>
            <w:pPr>
              <w:widowControl/>
              <w:jc w:val="center"/>
              <w:textAlignment w:val="center"/>
              <w:rPr>
                <w:rFonts w:ascii="Times New Roman" w:hAnsi="Times New Roman" w:eastAsia="仿宋_GB2312"/>
                <w:bCs/>
                <w:sz w:val="24"/>
              </w:rPr>
            </w:pPr>
            <w:r>
              <w:rPr>
                <w:rFonts w:ascii="Times New Roman" w:hAnsi="Times New Roman"/>
                <w:color w:val="000000"/>
                <w:kern w:val="0"/>
                <w:sz w:val="22"/>
              </w:rPr>
              <w:t>87.65</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jc w:val="center"/>
        </w:trPr>
        <w:tc>
          <w:tcPr>
            <w:tcW w:w="1079" w:type="dxa"/>
            <w:vAlign w:val="center"/>
          </w:tcPr>
          <w:p>
            <w:pPr>
              <w:jc w:val="center"/>
              <w:rPr>
                <w:rFonts w:ascii="Times New Roman" w:hAnsi="Times New Roman" w:eastAsia="仿宋_GB2312"/>
                <w:sz w:val="24"/>
              </w:rPr>
            </w:pPr>
            <w:r>
              <w:rPr>
                <w:rFonts w:ascii="Times New Roman" w:hAnsi="仿宋_GB2312" w:eastAsia="仿宋_GB2312"/>
                <w:sz w:val="24"/>
              </w:rPr>
              <w:t>赣榆区</w:t>
            </w: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赣榆创联污水处理厂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6.5</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2029.505</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85.54</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149.78</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46.2</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83.5</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-44.67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9" w:type="dxa"/>
            <w:vAlign w:val="center"/>
          </w:tcPr>
          <w:p>
            <w:pPr>
              <w:jc w:val="center"/>
              <w:rPr>
                <w:rFonts w:ascii="Times New Roman" w:hAnsi="Times New Roman" w:eastAsia="仿宋_GB2312"/>
                <w:sz w:val="24"/>
              </w:rPr>
            </w:pPr>
            <w:r>
              <w:rPr>
                <w:rFonts w:ascii="Times New Roman" w:hAnsi="仿宋_GB2312" w:eastAsia="仿宋_GB2312"/>
                <w:sz w:val="24"/>
              </w:rPr>
              <w:t>灌云县</w:t>
            </w: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灌云南风污水处理厂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8</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2296.76</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78.66</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154</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73</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62.18</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jc w:val="center"/>
        </w:trPr>
        <w:tc>
          <w:tcPr>
            <w:tcW w:w="1079" w:type="dxa"/>
            <w:vMerge w:val="restart"/>
            <w:vAlign w:val="center"/>
          </w:tcPr>
          <w:p>
            <w:pPr>
              <w:jc w:val="center"/>
              <w:rPr>
                <w:rFonts w:ascii="Times New Roman" w:hAnsi="Times New Roman" w:eastAsia="仿宋_GB2312"/>
                <w:sz w:val="24"/>
              </w:rPr>
            </w:pPr>
            <w:r>
              <w:rPr>
                <w:rFonts w:ascii="Times New Roman" w:hAnsi="仿宋_GB2312" w:eastAsia="仿宋_GB2312"/>
                <w:sz w:val="24"/>
              </w:rPr>
              <w:t>东海县</w:t>
            </w:r>
          </w:p>
        </w:tc>
        <w:tc>
          <w:tcPr>
            <w:tcW w:w="2655" w:type="dxa"/>
            <w:vAlign w:val="center"/>
          </w:tcPr>
          <w:p>
            <w:pPr>
              <w:jc w:val="center"/>
              <w:rPr>
                <w:rFonts w:ascii="Times New Roman" w:hAnsi="Times New Roman" w:eastAsia="仿宋_GB2312"/>
                <w:bCs/>
                <w:sz w:val="24"/>
              </w:rPr>
            </w:pPr>
            <w:r>
              <w:rPr>
                <w:rFonts w:ascii="Times New Roman" w:hAnsi="仿宋_GB2312" w:eastAsia="仿宋_GB2312"/>
                <w:bCs/>
                <w:sz w:val="24"/>
              </w:rPr>
              <w:t>西湖污水处理厂</w:t>
            </w:r>
          </w:p>
        </w:tc>
        <w:tc>
          <w:tcPr>
            <w:tcW w:w="1245" w:type="dxa"/>
            <w:vAlign w:val="center"/>
          </w:tcPr>
          <w:p>
            <w:pPr>
              <w:jc w:val="center"/>
              <w:rPr>
                <w:rFonts w:ascii="Times New Roman" w:hAnsi="Times New Roman" w:eastAsia="仿宋_GB2312"/>
                <w:bCs/>
                <w:sz w:val="24"/>
              </w:rPr>
            </w:pPr>
            <w:r>
              <w:rPr>
                <w:rFonts w:ascii="Times New Roman" w:hAnsi="Times New Roman" w:eastAsia="仿宋_GB2312"/>
                <w:bCs/>
                <w:sz w:val="24"/>
              </w:rPr>
              <w:t>2</w:t>
            </w:r>
          </w:p>
        </w:tc>
        <w:tc>
          <w:tcPr>
            <w:tcW w:w="1455" w:type="dxa"/>
            <w:vAlign w:val="center"/>
          </w:tcPr>
          <w:p>
            <w:pPr>
              <w:jc w:val="center"/>
              <w:rPr>
                <w:rFonts w:ascii="Times New Roman" w:hAnsi="Times New Roman" w:eastAsia="仿宋_GB2312"/>
                <w:bCs/>
                <w:sz w:val="24"/>
              </w:rPr>
            </w:pPr>
            <w:r>
              <w:rPr>
                <w:rFonts w:ascii="Times New Roman" w:hAnsi="Times New Roman" w:eastAsia="仿宋_GB2312"/>
                <w:bCs/>
                <w:sz w:val="24"/>
              </w:rPr>
              <w:t>780.25</w:t>
            </w:r>
          </w:p>
        </w:tc>
        <w:tc>
          <w:tcPr>
            <w:tcW w:w="1455" w:type="dxa"/>
            <w:vAlign w:val="center"/>
          </w:tcPr>
          <w:p>
            <w:pPr>
              <w:jc w:val="center"/>
              <w:rPr>
                <w:rFonts w:ascii="Times New Roman" w:hAnsi="Times New Roman" w:eastAsia="仿宋_GB2312"/>
                <w:bCs/>
                <w:sz w:val="24"/>
              </w:rPr>
            </w:pPr>
            <w:r>
              <w:rPr>
                <w:rFonts w:ascii="Times New Roman" w:hAnsi="Times New Roman" w:eastAsia="仿宋_GB2312"/>
                <w:bCs/>
                <w:sz w:val="24"/>
              </w:rPr>
              <w:t>106.88</w:t>
            </w:r>
          </w:p>
        </w:tc>
        <w:tc>
          <w:tcPr>
            <w:tcW w:w="1560" w:type="dxa"/>
            <w:vAlign w:val="center"/>
          </w:tcPr>
          <w:p>
            <w:pPr>
              <w:jc w:val="center"/>
              <w:rPr>
                <w:rFonts w:ascii="Times New Roman" w:hAnsi="Times New Roman" w:eastAsia="仿宋_GB2312"/>
                <w:bCs/>
                <w:sz w:val="24"/>
              </w:rPr>
            </w:pPr>
            <w:r>
              <w:rPr>
                <w:rFonts w:ascii="Times New Roman" w:hAnsi="Times New Roman" w:eastAsia="仿宋_GB2312"/>
                <w:bCs/>
                <w:sz w:val="24"/>
              </w:rPr>
              <w:t>179</w:t>
            </w:r>
          </w:p>
        </w:tc>
        <w:tc>
          <w:tcPr>
            <w:tcW w:w="1635" w:type="dxa"/>
            <w:vAlign w:val="center"/>
          </w:tcPr>
          <w:p>
            <w:pPr>
              <w:jc w:val="center"/>
              <w:rPr>
                <w:rFonts w:ascii="Times New Roman" w:hAnsi="Times New Roman" w:eastAsia="仿宋_GB2312"/>
                <w:bCs/>
                <w:sz w:val="24"/>
              </w:rPr>
            </w:pPr>
            <w:r>
              <w:rPr>
                <w:rFonts w:ascii="Times New Roman" w:hAnsi="Times New Roman" w:eastAsia="仿宋_GB2312"/>
                <w:bCs/>
                <w:sz w:val="24"/>
              </w:rPr>
              <w:t>91.3</w:t>
            </w:r>
          </w:p>
        </w:tc>
        <w:tc>
          <w:tcPr>
            <w:tcW w:w="1750" w:type="dxa"/>
            <w:vAlign w:val="center"/>
          </w:tcPr>
          <w:p>
            <w:pPr>
              <w:widowControl/>
              <w:jc w:val="center"/>
              <w:textAlignment w:val="center"/>
              <w:rPr>
                <w:rFonts w:ascii="Times New Roman" w:hAnsi="Times New Roman" w:eastAsia="仿宋_GB2312"/>
                <w:bCs/>
                <w:sz w:val="24"/>
              </w:rPr>
            </w:pPr>
            <w:r>
              <w:rPr>
                <w:rFonts w:ascii="Times New Roman" w:hAnsi="Times New Roman"/>
                <w:color w:val="000000"/>
                <w:kern w:val="0"/>
                <w:sz w:val="22"/>
              </w:rPr>
              <w:t>88.71</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 w:hRule="atLeast"/>
          <w:jc w:val="center"/>
        </w:trPr>
        <w:tc>
          <w:tcPr>
            <w:tcW w:w="1079" w:type="dxa"/>
            <w:vMerge w:val="continue"/>
            <w:vAlign w:val="center"/>
          </w:tcPr>
          <w:p>
            <w:pPr>
              <w:jc w:val="center"/>
              <w:rPr>
                <w:rFonts w:ascii="Times New Roman" w:hAnsi="Times New Roman" w:eastAsia="仿宋_GB2312"/>
                <w:sz w:val="24"/>
              </w:rPr>
            </w:pP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城东污水处理厂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733.588</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100.49</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197</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81.4</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62.96</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079" w:type="dxa"/>
            <w:vMerge w:val="restart"/>
            <w:vAlign w:val="center"/>
          </w:tcPr>
          <w:p>
            <w:pPr>
              <w:jc w:val="center"/>
              <w:rPr>
                <w:rFonts w:ascii="Times New Roman" w:hAnsi="Times New Roman" w:eastAsia="仿宋_GB2312"/>
                <w:sz w:val="24"/>
              </w:rPr>
            </w:pPr>
            <w:r>
              <w:rPr>
                <w:rFonts w:ascii="Times New Roman" w:hAnsi="仿宋_GB2312" w:eastAsia="仿宋_GB2312"/>
                <w:sz w:val="24"/>
              </w:rPr>
              <w:t>灌南县</w:t>
            </w: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城东污水处理厂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1.5</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249.6</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45.84</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59.63</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26.71</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15.06</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77.4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jc w:val="center"/>
        </w:trPr>
        <w:tc>
          <w:tcPr>
            <w:tcW w:w="1079" w:type="dxa"/>
            <w:vMerge w:val="continue"/>
            <w:vAlign w:val="center"/>
          </w:tcPr>
          <w:p>
            <w:pPr>
              <w:jc w:val="center"/>
              <w:rPr>
                <w:rFonts w:ascii="Times New Roman" w:hAnsi="Times New Roman" w:eastAsia="仿宋_GB2312"/>
                <w:sz w:val="24"/>
              </w:rPr>
            </w:pPr>
          </w:p>
        </w:tc>
        <w:tc>
          <w:tcPr>
            <w:tcW w:w="2655" w:type="dxa"/>
            <w:vAlign w:val="center"/>
          </w:tcPr>
          <w:p>
            <w:pPr>
              <w:jc w:val="center"/>
              <w:rPr>
                <w:rFonts w:ascii="Times New Roman" w:hAnsi="Times New Roman" w:eastAsia="仿宋_GB2312"/>
                <w:sz w:val="24"/>
              </w:rPr>
            </w:pPr>
            <w:r>
              <w:rPr>
                <w:rFonts w:ascii="Times New Roman" w:hAnsi="仿宋_GB2312" w:eastAsia="仿宋_GB2312"/>
                <w:sz w:val="24"/>
              </w:rPr>
              <w:t>城西污水处理厂</w:t>
            </w:r>
          </w:p>
        </w:tc>
        <w:tc>
          <w:tcPr>
            <w:tcW w:w="1245" w:type="dxa"/>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352.78</w:t>
            </w:r>
          </w:p>
        </w:tc>
        <w:tc>
          <w:tcPr>
            <w:tcW w:w="1455" w:type="dxa"/>
            <w:vAlign w:val="center"/>
          </w:tcPr>
          <w:p>
            <w:pPr>
              <w:jc w:val="center"/>
              <w:rPr>
                <w:rFonts w:ascii="Times New Roman" w:hAnsi="Times New Roman" w:eastAsia="仿宋_GB2312"/>
                <w:sz w:val="24"/>
              </w:rPr>
            </w:pPr>
            <w:r>
              <w:rPr>
                <w:rFonts w:ascii="Times New Roman" w:hAnsi="Times New Roman" w:eastAsia="仿宋_GB2312"/>
                <w:sz w:val="24"/>
              </w:rPr>
              <w:t>49.69</w:t>
            </w:r>
          </w:p>
        </w:tc>
        <w:tc>
          <w:tcPr>
            <w:tcW w:w="1560" w:type="dxa"/>
            <w:vAlign w:val="center"/>
          </w:tcPr>
          <w:p>
            <w:pPr>
              <w:jc w:val="center"/>
              <w:rPr>
                <w:rFonts w:ascii="Times New Roman" w:hAnsi="Times New Roman" w:eastAsia="仿宋_GB2312"/>
                <w:sz w:val="24"/>
              </w:rPr>
            </w:pPr>
            <w:r>
              <w:rPr>
                <w:rFonts w:ascii="Times New Roman" w:hAnsi="Times New Roman" w:eastAsia="仿宋_GB2312"/>
                <w:sz w:val="24"/>
              </w:rPr>
              <w:t>85.35</w:t>
            </w:r>
          </w:p>
        </w:tc>
        <w:tc>
          <w:tcPr>
            <w:tcW w:w="1635" w:type="dxa"/>
            <w:vAlign w:val="center"/>
          </w:tcPr>
          <w:p>
            <w:pPr>
              <w:jc w:val="center"/>
              <w:rPr>
                <w:rFonts w:ascii="Times New Roman" w:hAnsi="Times New Roman" w:eastAsia="仿宋_GB2312"/>
                <w:sz w:val="24"/>
              </w:rPr>
            </w:pPr>
            <w:r>
              <w:rPr>
                <w:rFonts w:ascii="Times New Roman" w:hAnsi="Times New Roman" w:eastAsia="仿宋_GB2312"/>
                <w:sz w:val="24"/>
              </w:rPr>
              <w:t>40.21</w:t>
            </w:r>
          </w:p>
        </w:tc>
        <w:tc>
          <w:tcPr>
            <w:tcW w:w="1750" w:type="dxa"/>
            <w:vAlign w:val="center"/>
          </w:tcPr>
          <w:p>
            <w:pPr>
              <w:widowControl/>
              <w:jc w:val="center"/>
              <w:textAlignment w:val="center"/>
              <w:rPr>
                <w:rFonts w:ascii="Times New Roman" w:hAnsi="Times New Roman" w:eastAsia="仿宋_GB2312"/>
                <w:sz w:val="24"/>
              </w:rPr>
            </w:pPr>
            <w:r>
              <w:rPr>
                <w:rFonts w:ascii="Times New Roman" w:hAnsi="Times New Roman"/>
                <w:color w:val="000000"/>
                <w:kern w:val="0"/>
                <w:sz w:val="22"/>
              </w:rPr>
              <w:t>28.89</w:t>
            </w:r>
          </w:p>
        </w:tc>
        <w:tc>
          <w:tcPr>
            <w:tcW w:w="1607" w:type="dxa"/>
            <w:vAlign w:val="center"/>
          </w:tcPr>
          <w:p>
            <w:pPr>
              <w:widowControl/>
              <w:jc w:val="center"/>
              <w:textAlignment w:val="center"/>
              <w:rPr>
                <w:rFonts w:ascii="Times New Roman" w:hAnsi="Times New Roman"/>
                <w:color w:val="000000"/>
                <w:kern w:val="0"/>
                <w:sz w:val="22"/>
              </w:rPr>
            </w:pPr>
            <w:r>
              <w:rPr>
                <w:rFonts w:ascii="Times New Roman" w:hAnsi="Times New Roman"/>
                <w:color w:val="000000"/>
                <w:kern w:val="0"/>
                <w:sz w:val="22"/>
              </w:rPr>
              <w:t>39.2</w:t>
            </w:r>
          </w:p>
        </w:tc>
      </w:tr>
    </w:tbl>
    <w:p>
      <w:pPr>
        <w:spacing w:line="560" w:lineRule="exact"/>
        <w:rPr>
          <w:rFonts w:ascii="黑体" w:hAnsi="黑体" w:eastAsia="黑体" w:cs="黑体"/>
          <w:sz w:val="32"/>
          <w:szCs w:val="32"/>
        </w:rPr>
        <w:sectPr>
          <w:pgSz w:w="16838" w:h="11906" w:orient="landscape"/>
          <w:pgMar w:top="1701" w:right="1304" w:bottom="1474" w:left="1304" w:header="851" w:footer="992" w:gutter="0"/>
          <w:pgNumType w:fmt="numberInDash"/>
          <w:cols w:space="425" w:num="1"/>
          <w:docGrid w:linePitch="312" w:charSpace="0"/>
        </w:sectPr>
      </w:pPr>
    </w:p>
    <w:p>
      <w:pPr>
        <w:widowControl/>
        <w:jc w:val="lef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 xml:space="preserve">5                   </w:t>
      </w:r>
    </w:p>
    <w:p>
      <w:pPr>
        <w:spacing w:line="56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乡镇污水处理设施运行情况</w:t>
      </w:r>
      <w:r>
        <w:rPr>
          <w:rFonts w:ascii="Times New Roman" w:hAnsi="Times New Roman" w:eastAsia="方正小标宋_GBK"/>
          <w:sz w:val="36"/>
          <w:szCs w:val="36"/>
        </w:rPr>
        <w:t>一览表</w:t>
      </w:r>
    </w:p>
    <w:tbl>
      <w:tblPr>
        <w:tblStyle w:val="9"/>
        <w:tblW w:w="89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1"/>
        <w:gridCol w:w="1099"/>
        <w:gridCol w:w="990"/>
        <w:gridCol w:w="1470"/>
        <w:gridCol w:w="1395"/>
        <w:gridCol w:w="1470"/>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vAlign w:val="center"/>
          </w:tcPr>
          <w:p>
            <w:pPr>
              <w:spacing w:line="360" w:lineRule="exact"/>
              <w:jc w:val="center"/>
              <w:rPr>
                <w:rFonts w:ascii="Times New Roman" w:hAnsi="Times New Roman" w:eastAsia="方正小标宋_GBK"/>
                <w:sz w:val="24"/>
              </w:rPr>
            </w:pPr>
            <w:r>
              <w:rPr>
                <w:rFonts w:ascii="Times New Roman" w:hAnsi="Times New Roman" w:eastAsia="方正小标宋_GBK"/>
                <w:sz w:val="24"/>
              </w:rPr>
              <w:t>县区</w:t>
            </w:r>
          </w:p>
        </w:tc>
        <w:tc>
          <w:tcPr>
            <w:tcW w:w="1099" w:type="dxa"/>
            <w:vAlign w:val="center"/>
          </w:tcPr>
          <w:p>
            <w:pPr>
              <w:spacing w:line="360" w:lineRule="exact"/>
              <w:jc w:val="center"/>
              <w:rPr>
                <w:rFonts w:ascii="Times New Roman" w:hAnsi="Times New Roman" w:eastAsia="方正小标宋_GBK"/>
                <w:sz w:val="24"/>
              </w:rPr>
            </w:pPr>
            <w:r>
              <w:rPr>
                <w:rFonts w:ascii="Times New Roman" w:hAnsi="Times New Roman" w:eastAsia="方正小标宋_GBK"/>
                <w:sz w:val="24"/>
              </w:rPr>
              <w:t>设施数量（座）</w:t>
            </w:r>
          </w:p>
        </w:tc>
        <w:tc>
          <w:tcPr>
            <w:tcW w:w="990" w:type="dxa"/>
            <w:vAlign w:val="center"/>
          </w:tcPr>
          <w:p>
            <w:pPr>
              <w:spacing w:line="360" w:lineRule="exact"/>
              <w:jc w:val="center"/>
              <w:rPr>
                <w:rFonts w:ascii="Times New Roman" w:hAnsi="Times New Roman" w:eastAsia="方正小标宋_GBK"/>
                <w:sz w:val="24"/>
              </w:rPr>
            </w:pPr>
            <w:r>
              <w:rPr>
                <w:rFonts w:ascii="Times New Roman" w:hAnsi="Times New Roman" w:eastAsia="方正小标宋_GBK"/>
                <w:sz w:val="24"/>
              </w:rPr>
              <w:t>一级B（座）</w:t>
            </w:r>
          </w:p>
        </w:tc>
        <w:tc>
          <w:tcPr>
            <w:tcW w:w="1470" w:type="dxa"/>
            <w:vAlign w:val="center"/>
          </w:tcPr>
          <w:p>
            <w:pPr>
              <w:spacing w:line="360" w:lineRule="exact"/>
              <w:jc w:val="center"/>
              <w:rPr>
                <w:rFonts w:ascii="Times New Roman" w:hAnsi="Times New Roman" w:eastAsia="方正小标宋_GBK"/>
                <w:sz w:val="24"/>
              </w:rPr>
            </w:pPr>
            <w:r>
              <w:rPr>
                <w:rFonts w:ascii="Times New Roman" w:hAnsi="Times New Roman" w:eastAsia="方正小标宋_GBK"/>
                <w:sz w:val="24"/>
              </w:rPr>
              <w:t>平均负荷率%</w:t>
            </w:r>
          </w:p>
        </w:tc>
        <w:tc>
          <w:tcPr>
            <w:tcW w:w="1395" w:type="dxa"/>
            <w:vAlign w:val="center"/>
          </w:tcPr>
          <w:p>
            <w:pPr>
              <w:spacing w:line="360" w:lineRule="exact"/>
              <w:jc w:val="center"/>
              <w:rPr>
                <w:rFonts w:ascii="Times New Roman" w:hAnsi="Times New Roman" w:eastAsia="方正小标宋_GBK"/>
                <w:sz w:val="24"/>
              </w:rPr>
            </w:pPr>
            <w:r>
              <w:rPr>
                <w:rFonts w:ascii="Times New Roman" w:hAnsi="Times New Roman" w:eastAsia="方正小标宋_GBK"/>
                <w:sz w:val="24"/>
              </w:rPr>
              <w:t>负荷率&lt;20%</w:t>
            </w:r>
          </w:p>
        </w:tc>
        <w:tc>
          <w:tcPr>
            <w:tcW w:w="1470" w:type="dxa"/>
            <w:vAlign w:val="center"/>
          </w:tcPr>
          <w:p>
            <w:pPr>
              <w:spacing w:line="360" w:lineRule="exact"/>
              <w:jc w:val="center"/>
              <w:rPr>
                <w:rFonts w:ascii="Times New Roman" w:hAnsi="Times New Roman" w:eastAsia="方正小标宋_GBK"/>
                <w:sz w:val="24"/>
              </w:rPr>
            </w:pPr>
            <w:r>
              <w:rPr>
                <w:rFonts w:ascii="Times New Roman" w:hAnsi="Times New Roman" w:eastAsia="方正小标宋_GBK"/>
                <w:sz w:val="24"/>
              </w:rPr>
              <w:t>负荷率&gt;100%</w:t>
            </w:r>
          </w:p>
        </w:tc>
        <w:tc>
          <w:tcPr>
            <w:tcW w:w="1455" w:type="dxa"/>
            <w:vAlign w:val="center"/>
          </w:tcPr>
          <w:p>
            <w:pPr>
              <w:spacing w:line="360" w:lineRule="exact"/>
              <w:jc w:val="center"/>
              <w:rPr>
                <w:rFonts w:ascii="Times New Roman" w:hAnsi="Times New Roman" w:eastAsia="方正小标宋_GBK"/>
                <w:sz w:val="24"/>
              </w:rPr>
            </w:pPr>
            <w:r>
              <w:rPr>
                <w:rFonts w:ascii="Times New Roman" w:hAnsi="Times New Roman" w:eastAsia="方正小标宋_GBK"/>
                <w:sz w:val="24"/>
              </w:rPr>
              <w:t>全运行比例%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vAlign w:val="center"/>
          </w:tcPr>
          <w:p>
            <w:pPr>
              <w:spacing w:line="560" w:lineRule="exact"/>
              <w:jc w:val="center"/>
              <w:rPr>
                <w:rFonts w:ascii="仿宋_GB2312" w:hAnsi="Times New Roman" w:eastAsia="仿宋_GB2312"/>
                <w:sz w:val="24"/>
              </w:rPr>
            </w:pPr>
            <w:r>
              <w:rPr>
                <w:rFonts w:hint="eastAsia" w:ascii="仿宋_GB2312" w:hAnsi="Times New Roman" w:eastAsia="仿宋_GB2312"/>
                <w:sz w:val="24"/>
              </w:rPr>
              <w:t>海州区</w:t>
            </w:r>
          </w:p>
        </w:tc>
        <w:tc>
          <w:tcPr>
            <w:tcW w:w="1099"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3</w:t>
            </w:r>
          </w:p>
        </w:tc>
        <w:tc>
          <w:tcPr>
            <w:tcW w:w="99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82.86</w:t>
            </w:r>
          </w:p>
        </w:tc>
        <w:tc>
          <w:tcPr>
            <w:tcW w:w="139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5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vAlign w:val="center"/>
          </w:tcPr>
          <w:p>
            <w:pPr>
              <w:spacing w:line="560" w:lineRule="exact"/>
              <w:jc w:val="center"/>
              <w:rPr>
                <w:rFonts w:ascii="仿宋_GB2312" w:hAnsi="Times New Roman" w:eastAsia="仿宋_GB2312"/>
                <w:sz w:val="24"/>
              </w:rPr>
            </w:pPr>
            <w:r>
              <w:rPr>
                <w:rFonts w:hint="eastAsia" w:ascii="仿宋_GB2312" w:hAnsi="Times New Roman" w:eastAsia="仿宋_GB2312"/>
                <w:sz w:val="24"/>
              </w:rPr>
              <w:t>连云区</w:t>
            </w:r>
          </w:p>
        </w:tc>
        <w:tc>
          <w:tcPr>
            <w:tcW w:w="1099"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3</w:t>
            </w:r>
          </w:p>
        </w:tc>
        <w:tc>
          <w:tcPr>
            <w:tcW w:w="99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41.66</w:t>
            </w:r>
          </w:p>
        </w:tc>
        <w:tc>
          <w:tcPr>
            <w:tcW w:w="139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5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vAlign w:val="center"/>
          </w:tcPr>
          <w:p>
            <w:pPr>
              <w:spacing w:line="560" w:lineRule="exact"/>
              <w:jc w:val="center"/>
              <w:rPr>
                <w:rFonts w:ascii="仿宋_GB2312" w:hAnsi="Times New Roman" w:eastAsia="仿宋_GB2312"/>
                <w:sz w:val="24"/>
              </w:rPr>
            </w:pPr>
            <w:r>
              <w:rPr>
                <w:rFonts w:hint="eastAsia" w:ascii="仿宋_GB2312" w:hAnsi="Times New Roman" w:eastAsia="仿宋_GB2312"/>
                <w:sz w:val="24"/>
              </w:rPr>
              <w:t>赣榆区</w:t>
            </w:r>
          </w:p>
        </w:tc>
        <w:tc>
          <w:tcPr>
            <w:tcW w:w="1099"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10</w:t>
            </w:r>
          </w:p>
        </w:tc>
        <w:tc>
          <w:tcPr>
            <w:tcW w:w="99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43.95</w:t>
            </w:r>
          </w:p>
        </w:tc>
        <w:tc>
          <w:tcPr>
            <w:tcW w:w="139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4</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5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vAlign w:val="center"/>
          </w:tcPr>
          <w:p>
            <w:pPr>
              <w:spacing w:line="560" w:lineRule="exact"/>
              <w:jc w:val="center"/>
              <w:rPr>
                <w:rFonts w:ascii="仿宋_GB2312" w:hAnsi="Times New Roman" w:eastAsia="仿宋_GB2312"/>
                <w:sz w:val="24"/>
              </w:rPr>
            </w:pPr>
            <w:r>
              <w:rPr>
                <w:rFonts w:hint="eastAsia" w:ascii="仿宋_GB2312" w:hAnsi="Times New Roman" w:eastAsia="仿宋_GB2312"/>
                <w:sz w:val="24"/>
              </w:rPr>
              <w:t>东海县</w:t>
            </w:r>
          </w:p>
        </w:tc>
        <w:tc>
          <w:tcPr>
            <w:tcW w:w="1099"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17</w:t>
            </w:r>
          </w:p>
        </w:tc>
        <w:tc>
          <w:tcPr>
            <w:tcW w:w="99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37.23</w:t>
            </w:r>
          </w:p>
        </w:tc>
        <w:tc>
          <w:tcPr>
            <w:tcW w:w="139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5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 w:hRule="atLeast"/>
          <w:jc w:val="center"/>
        </w:trPr>
        <w:tc>
          <w:tcPr>
            <w:tcW w:w="1071" w:type="dxa"/>
            <w:vAlign w:val="center"/>
          </w:tcPr>
          <w:p>
            <w:pPr>
              <w:spacing w:line="560" w:lineRule="exact"/>
              <w:jc w:val="center"/>
              <w:rPr>
                <w:rFonts w:ascii="仿宋_GB2312" w:hAnsi="Times New Roman" w:eastAsia="仿宋_GB2312"/>
                <w:sz w:val="24"/>
              </w:rPr>
            </w:pPr>
            <w:r>
              <w:rPr>
                <w:rFonts w:hint="eastAsia" w:ascii="仿宋_GB2312" w:hAnsi="Times New Roman" w:eastAsia="仿宋_GB2312"/>
                <w:sz w:val="24"/>
              </w:rPr>
              <w:t>灌南县</w:t>
            </w:r>
          </w:p>
        </w:tc>
        <w:tc>
          <w:tcPr>
            <w:tcW w:w="1099"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9</w:t>
            </w:r>
          </w:p>
        </w:tc>
        <w:tc>
          <w:tcPr>
            <w:tcW w:w="99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38.92</w:t>
            </w:r>
          </w:p>
        </w:tc>
        <w:tc>
          <w:tcPr>
            <w:tcW w:w="139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5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071" w:type="dxa"/>
            <w:vAlign w:val="center"/>
          </w:tcPr>
          <w:p>
            <w:pPr>
              <w:spacing w:line="560" w:lineRule="exact"/>
              <w:jc w:val="center"/>
              <w:rPr>
                <w:rFonts w:ascii="仿宋_GB2312" w:hAnsi="Times New Roman" w:eastAsia="仿宋_GB2312"/>
                <w:sz w:val="24"/>
              </w:rPr>
            </w:pPr>
            <w:r>
              <w:rPr>
                <w:rFonts w:hint="eastAsia" w:ascii="仿宋_GB2312" w:hAnsi="Times New Roman" w:eastAsia="仿宋_GB2312"/>
                <w:sz w:val="24"/>
              </w:rPr>
              <w:t>灌云县</w:t>
            </w:r>
          </w:p>
        </w:tc>
        <w:tc>
          <w:tcPr>
            <w:tcW w:w="1099"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10</w:t>
            </w:r>
          </w:p>
        </w:tc>
        <w:tc>
          <w:tcPr>
            <w:tcW w:w="99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31.51</w:t>
            </w:r>
          </w:p>
        </w:tc>
        <w:tc>
          <w:tcPr>
            <w:tcW w:w="139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0</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w:t>
            </w:r>
          </w:p>
        </w:tc>
        <w:tc>
          <w:tcPr>
            <w:tcW w:w="145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71" w:type="dxa"/>
            <w:vAlign w:val="center"/>
          </w:tcPr>
          <w:p>
            <w:pPr>
              <w:spacing w:line="560" w:lineRule="exact"/>
              <w:jc w:val="center"/>
              <w:rPr>
                <w:rFonts w:ascii="仿宋_GB2312" w:hAnsi="Times New Roman" w:eastAsia="仿宋_GB2312"/>
                <w:sz w:val="24"/>
              </w:rPr>
            </w:pPr>
            <w:r>
              <w:rPr>
                <w:rFonts w:hint="eastAsia" w:ascii="仿宋_GB2312" w:hAnsi="Times New Roman" w:eastAsia="仿宋_GB2312"/>
                <w:sz w:val="24"/>
              </w:rPr>
              <w:t>合计</w:t>
            </w:r>
          </w:p>
        </w:tc>
        <w:tc>
          <w:tcPr>
            <w:tcW w:w="1099"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52</w:t>
            </w:r>
          </w:p>
        </w:tc>
        <w:tc>
          <w:tcPr>
            <w:tcW w:w="99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2</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41.54</w:t>
            </w:r>
          </w:p>
        </w:tc>
        <w:tc>
          <w:tcPr>
            <w:tcW w:w="139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6</w:t>
            </w:r>
          </w:p>
        </w:tc>
        <w:tc>
          <w:tcPr>
            <w:tcW w:w="1470"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1</w:t>
            </w:r>
          </w:p>
        </w:tc>
        <w:tc>
          <w:tcPr>
            <w:tcW w:w="1455" w:type="dxa"/>
            <w:vAlign w:val="center"/>
          </w:tcPr>
          <w:p>
            <w:pPr>
              <w:spacing w:line="560" w:lineRule="exact"/>
              <w:jc w:val="center"/>
              <w:rPr>
                <w:rFonts w:ascii="Times New Roman" w:hAnsi="Times New Roman" w:eastAsia="楷体_GB2312"/>
                <w:sz w:val="24"/>
              </w:rPr>
            </w:pPr>
            <w:r>
              <w:rPr>
                <w:rFonts w:ascii="Times New Roman" w:hAnsi="Times New Roman" w:eastAsia="楷体_GB2312"/>
                <w:sz w:val="24"/>
              </w:rPr>
              <w:t>88.5</w:t>
            </w:r>
          </w:p>
        </w:tc>
      </w:tr>
    </w:tbl>
    <w:p>
      <w:pPr>
        <w:spacing w:line="560" w:lineRule="exac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楷体_GB2312"/>
          <w:sz w:val="24"/>
        </w:rPr>
      </w:pPr>
    </w:p>
    <w:p>
      <w:pPr>
        <w:widowControl/>
        <w:jc w:val="lef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 xml:space="preserve">6                   </w:t>
      </w:r>
    </w:p>
    <w:p>
      <w:pPr>
        <w:widowControl/>
        <w:spacing w:line="56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省污水处理信息管理系统报送情况一览表</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1"/>
        <w:gridCol w:w="1491"/>
        <w:gridCol w:w="1491"/>
        <w:gridCol w:w="1491"/>
        <w:gridCol w:w="1491"/>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Merge w:val="restart"/>
            <w:vAlign w:val="center"/>
          </w:tcPr>
          <w:p>
            <w:pPr>
              <w:widowControl/>
              <w:jc w:val="center"/>
              <w:rPr>
                <w:rFonts w:ascii="黑体" w:hAnsi="黑体" w:eastAsia="黑体"/>
                <w:sz w:val="24"/>
              </w:rPr>
            </w:pPr>
            <w:r>
              <w:rPr>
                <w:rFonts w:hint="eastAsia" w:ascii="黑体" w:hAnsi="黑体" w:eastAsia="黑体"/>
                <w:sz w:val="24"/>
              </w:rPr>
              <w:t>县区</w:t>
            </w:r>
          </w:p>
        </w:tc>
        <w:tc>
          <w:tcPr>
            <w:tcW w:w="2982" w:type="dxa"/>
            <w:gridSpan w:val="2"/>
            <w:vAlign w:val="center"/>
          </w:tcPr>
          <w:p>
            <w:pPr>
              <w:widowControl/>
              <w:jc w:val="center"/>
              <w:rPr>
                <w:rFonts w:ascii="黑体" w:hAnsi="黑体" w:eastAsia="黑体"/>
                <w:sz w:val="24"/>
              </w:rPr>
            </w:pPr>
            <w:r>
              <w:rPr>
                <w:rFonts w:hint="eastAsia" w:ascii="黑体" w:hAnsi="黑体" w:eastAsia="黑体"/>
                <w:sz w:val="24"/>
              </w:rPr>
              <w:t>日化验数据</w:t>
            </w:r>
          </w:p>
        </w:tc>
        <w:tc>
          <w:tcPr>
            <w:tcW w:w="2982" w:type="dxa"/>
            <w:gridSpan w:val="2"/>
            <w:vAlign w:val="center"/>
          </w:tcPr>
          <w:p>
            <w:pPr>
              <w:widowControl/>
              <w:jc w:val="center"/>
              <w:rPr>
                <w:rFonts w:ascii="黑体" w:hAnsi="黑体" w:eastAsia="黑体"/>
                <w:sz w:val="24"/>
              </w:rPr>
            </w:pPr>
            <w:r>
              <w:rPr>
                <w:rFonts w:hint="eastAsia" w:ascii="黑体" w:hAnsi="黑体" w:eastAsia="黑体"/>
                <w:sz w:val="24"/>
              </w:rPr>
              <w:t>日处理数据</w:t>
            </w:r>
          </w:p>
        </w:tc>
        <w:tc>
          <w:tcPr>
            <w:tcW w:w="1492" w:type="dxa"/>
            <w:vMerge w:val="restart"/>
            <w:vAlign w:val="center"/>
          </w:tcPr>
          <w:p>
            <w:pPr>
              <w:widowControl/>
              <w:jc w:val="center"/>
              <w:rPr>
                <w:rFonts w:ascii="黑体" w:hAnsi="黑体" w:eastAsia="黑体"/>
                <w:sz w:val="24"/>
              </w:rPr>
            </w:pPr>
            <w:r>
              <w:rPr>
                <w:rFonts w:hint="eastAsia" w:ascii="黑体" w:hAnsi="黑体" w:eastAsia="黑体"/>
                <w:sz w:val="24"/>
              </w:rPr>
              <w:t>污泥上报率%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Merge w:val="continue"/>
            <w:vAlign w:val="center"/>
          </w:tcPr>
          <w:p>
            <w:pPr>
              <w:widowControl/>
              <w:jc w:val="center"/>
              <w:rPr>
                <w:rFonts w:ascii="Times New Roman" w:hAnsi="Times New Roman" w:eastAsia="方正小标宋_GBK"/>
                <w:sz w:val="24"/>
              </w:rPr>
            </w:pPr>
          </w:p>
        </w:tc>
        <w:tc>
          <w:tcPr>
            <w:tcW w:w="1491" w:type="dxa"/>
            <w:vAlign w:val="center"/>
          </w:tcPr>
          <w:p>
            <w:pPr>
              <w:widowControl/>
              <w:jc w:val="center"/>
              <w:rPr>
                <w:rFonts w:ascii="黑体" w:hAnsi="黑体" w:eastAsia="黑体"/>
                <w:sz w:val="24"/>
              </w:rPr>
            </w:pPr>
            <w:r>
              <w:rPr>
                <w:rFonts w:hint="eastAsia" w:ascii="黑体" w:hAnsi="黑体" w:eastAsia="黑体"/>
                <w:sz w:val="24"/>
              </w:rPr>
              <w:t>上报率%</w:t>
            </w:r>
          </w:p>
        </w:tc>
        <w:tc>
          <w:tcPr>
            <w:tcW w:w="1491" w:type="dxa"/>
            <w:vAlign w:val="center"/>
          </w:tcPr>
          <w:p>
            <w:pPr>
              <w:widowControl/>
              <w:jc w:val="center"/>
              <w:rPr>
                <w:rFonts w:ascii="黑体" w:hAnsi="黑体" w:eastAsia="黑体"/>
                <w:sz w:val="24"/>
              </w:rPr>
            </w:pPr>
            <w:r>
              <w:rPr>
                <w:rFonts w:hint="eastAsia" w:ascii="黑体" w:hAnsi="黑体" w:eastAsia="黑体"/>
                <w:sz w:val="24"/>
              </w:rPr>
              <w:t>完整率%</w:t>
            </w:r>
          </w:p>
        </w:tc>
        <w:tc>
          <w:tcPr>
            <w:tcW w:w="1491" w:type="dxa"/>
            <w:vAlign w:val="center"/>
          </w:tcPr>
          <w:p>
            <w:pPr>
              <w:widowControl/>
              <w:jc w:val="center"/>
              <w:rPr>
                <w:rFonts w:ascii="黑体" w:hAnsi="黑体" w:eastAsia="黑体"/>
                <w:sz w:val="24"/>
              </w:rPr>
            </w:pPr>
            <w:r>
              <w:rPr>
                <w:rFonts w:hint="eastAsia" w:ascii="黑体" w:hAnsi="黑体" w:eastAsia="黑体"/>
                <w:sz w:val="24"/>
              </w:rPr>
              <w:t>上报率%</w:t>
            </w:r>
          </w:p>
        </w:tc>
        <w:tc>
          <w:tcPr>
            <w:tcW w:w="1491" w:type="dxa"/>
            <w:vAlign w:val="center"/>
          </w:tcPr>
          <w:p>
            <w:pPr>
              <w:widowControl/>
              <w:jc w:val="center"/>
              <w:rPr>
                <w:rFonts w:ascii="黑体" w:hAnsi="黑体" w:eastAsia="黑体"/>
                <w:sz w:val="24"/>
              </w:rPr>
            </w:pPr>
            <w:r>
              <w:rPr>
                <w:rFonts w:hint="eastAsia" w:ascii="黑体" w:hAnsi="黑体" w:eastAsia="黑体"/>
                <w:sz w:val="24"/>
              </w:rPr>
              <w:t>完整率%</w:t>
            </w:r>
          </w:p>
        </w:tc>
        <w:tc>
          <w:tcPr>
            <w:tcW w:w="1492" w:type="dxa"/>
            <w:vMerge w:val="continue"/>
            <w:vAlign w:val="center"/>
          </w:tcPr>
          <w:p>
            <w:pPr>
              <w:widowControl/>
              <w:jc w:val="center"/>
              <w:rPr>
                <w:rFonts w:ascii="Times New Roman" w:hAnsi="Times New Roman" w:eastAsia="方正小标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ascii="仿宋_GB2312" w:hAnsi="Times New Roman" w:eastAsia="仿宋_GB2312"/>
                <w:sz w:val="24"/>
              </w:rPr>
            </w:pPr>
            <w:r>
              <w:rPr>
                <w:rFonts w:hint="eastAsia" w:ascii="仿宋_GB2312" w:hAnsi="Times New Roman" w:eastAsia="仿宋_GB2312"/>
                <w:sz w:val="24"/>
              </w:rPr>
              <w:t>海州区</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99.89</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72.07</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99.84</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65.35</w:t>
            </w:r>
          </w:p>
        </w:tc>
        <w:tc>
          <w:tcPr>
            <w:tcW w:w="1492"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ascii="仿宋_GB2312" w:hAnsi="Times New Roman" w:eastAsia="仿宋_GB2312"/>
                <w:sz w:val="24"/>
              </w:rPr>
            </w:pPr>
            <w:r>
              <w:rPr>
                <w:rFonts w:hint="eastAsia" w:ascii="仿宋_GB2312" w:hAnsi="Times New Roman" w:eastAsia="仿宋_GB2312"/>
                <w:sz w:val="24"/>
              </w:rPr>
              <w:t>连云区</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98.58</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62.03</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99.95</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57.05</w:t>
            </w:r>
          </w:p>
        </w:tc>
        <w:tc>
          <w:tcPr>
            <w:tcW w:w="1492"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83.33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ascii="仿宋_GB2312" w:hAnsi="Times New Roman" w:eastAsia="仿宋_GB2312"/>
                <w:sz w:val="24"/>
              </w:rPr>
            </w:pPr>
            <w:r>
              <w:rPr>
                <w:rFonts w:hint="eastAsia" w:ascii="仿宋_GB2312" w:hAnsi="Times New Roman" w:eastAsia="仿宋_GB2312"/>
                <w:sz w:val="24"/>
              </w:rPr>
              <w:t>赣榆区</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52.38</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54.51</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99.95</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40</w:t>
            </w:r>
          </w:p>
        </w:tc>
        <w:tc>
          <w:tcPr>
            <w:tcW w:w="1492"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ascii="仿宋_GB2312" w:hAnsi="Times New Roman" w:eastAsia="仿宋_GB2312"/>
                <w:sz w:val="24"/>
              </w:rPr>
            </w:pPr>
            <w:r>
              <w:rPr>
                <w:rFonts w:hint="eastAsia" w:ascii="仿宋_GB2312" w:hAnsi="Times New Roman" w:eastAsia="仿宋_GB2312"/>
                <w:sz w:val="24"/>
              </w:rPr>
              <w:t>东海县</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97.79</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45.1</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100</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40.51</w:t>
            </w:r>
          </w:p>
        </w:tc>
        <w:tc>
          <w:tcPr>
            <w:tcW w:w="1492"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ascii="仿宋_GB2312" w:hAnsi="Times New Roman" w:eastAsia="仿宋_GB2312"/>
                <w:sz w:val="24"/>
              </w:rPr>
            </w:pPr>
            <w:r>
              <w:rPr>
                <w:rFonts w:hint="eastAsia" w:ascii="仿宋_GB2312" w:hAnsi="Times New Roman" w:eastAsia="仿宋_GB2312"/>
                <w:sz w:val="24"/>
              </w:rPr>
              <w:t>灌云县</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83.06</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50.28</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96.46</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44.68</w:t>
            </w:r>
          </w:p>
        </w:tc>
        <w:tc>
          <w:tcPr>
            <w:tcW w:w="1492"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1" w:type="dxa"/>
            <w:vAlign w:val="center"/>
          </w:tcPr>
          <w:p>
            <w:pPr>
              <w:widowControl/>
              <w:jc w:val="center"/>
              <w:rPr>
                <w:rFonts w:ascii="仿宋_GB2312" w:hAnsi="Times New Roman" w:eastAsia="仿宋_GB2312"/>
                <w:sz w:val="24"/>
              </w:rPr>
            </w:pPr>
            <w:r>
              <w:rPr>
                <w:rFonts w:hint="eastAsia" w:ascii="仿宋_GB2312" w:hAnsi="Times New Roman" w:eastAsia="仿宋_GB2312"/>
                <w:sz w:val="24"/>
              </w:rPr>
              <w:t>灌南县</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94.6</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57.38</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99.88</w:t>
            </w:r>
          </w:p>
        </w:tc>
        <w:tc>
          <w:tcPr>
            <w:tcW w:w="1491"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44.6</w:t>
            </w:r>
          </w:p>
        </w:tc>
        <w:tc>
          <w:tcPr>
            <w:tcW w:w="1492" w:type="dxa"/>
            <w:vAlign w:val="center"/>
          </w:tcPr>
          <w:p>
            <w:pPr>
              <w:spacing w:line="560" w:lineRule="exact"/>
              <w:jc w:val="center"/>
              <w:rPr>
                <w:rFonts w:ascii="Times New Roman" w:hAnsi="Times New Roman" w:eastAsia="楷体_GB2312"/>
                <w:sz w:val="24"/>
              </w:rPr>
            </w:pPr>
            <w:r>
              <w:rPr>
                <w:rFonts w:hint="eastAsia" w:ascii="Times New Roman" w:hAnsi="Times New Roman" w:eastAsia="楷体_GB2312"/>
                <w:sz w:val="24"/>
              </w:rPr>
              <w:t>11.1</w:t>
            </w:r>
          </w:p>
        </w:tc>
      </w:tr>
    </w:tbl>
    <w:p>
      <w:pPr>
        <w:widowControl/>
        <w:jc w:val="left"/>
        <w:rPr>
          <w:rFonts w:ascii="Times New Roman" w:hAnsi="Times New Roman" w:eastAsia="楷体_GB2312"/>
          <w:sz w:val="24"/>
        </w:rPr>
      </w:pPr>
    </w:p>
    <w:p>
      <w:pPr>
        <w:snapToGrid w:val="0"/>
        <w:spacing w:line="460" w:lineRule="exact"/>
        <w:rPr>
          <w:rFonts w:ascii="仿宋_GB2312" w:hAnsi="Batang" w:eastAsia="仿宋_GB2312"/>
          <w:sz w:val="44"/>
        </w:rPr>
      </w:pPr>
    </w:p>
    <w:p>
      <w:pPr>
        <w:spacing w:line="560" w:lineRule="exact"/>
        <w:rPr>
          <w:rFonts w:eastAsia="仿宋_GB2312"/>
          <w:color w:val="000000"/>
          <w:sz w:val="32"/>
          <w:szCs w:val="32"/>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spacing w:line="480" w:lineRule="exact"/>
        <w:rPr>
          <w:rFonts w:ascii="Times New Roman" w:hAnsi="Times New Roman"/>
          <w:sz w:val="44"/>
          <w:szCs w:val="44"/>
        </w:rPr>
      </w:pPr>
    </w:p>
    <w:p>
      <w:pPr>
        <w:pBdr>
          <w:top w:val="single" w:color="auto" w:sz="8" w:space="1"/>
        </w:pBdr>
        <w:spacing w:line="600" w:lineRule="exact"/>
        <w:ind w:firstLine="133" w:firstLineChars="49"/>
        <w:rPr>
          <w:rFonts w:ascii="Times New Roman" w:hAnsi="Times New Roman"/>
          <w:sz w:val="28"/>
          <w:szCs w:val="28"/>
        </w:rPr>
      </w:pPr>
      <w:r>
        <w:rPr>
          <w:rFonts w:ascii="Times New Roman" w:hAnsi="Times New Roman" w:eastAsia="仿宋_GB2312"/>
          <w:sz w:val="28"/>
          <w:szCs w:val="28"/>
        </w:rPr>
        <w:t>抄送</w:t>
      </w:r>
      <w:r>
        <w:rPr>
          <w:rFonts w:hint="eastAsia" w:ascii="Times New Roman" w:hAnsi="Times New Roman" w:eastAsia="仿宋_GB2312"/>
          <w:sz w:val="28"/>
          <w:szCs w:val="28"/>
        </w:rPr>
        <w:t>：</w:t>
      </w:r>
      <w:r>
        <w:rPr>
          <w:rFonts w:ascii="Times New Roman" w:hAnsi="Times New Roman" w:eastAsia="仿宋_GB2312"/>
          <w:sz w:val="28"/>
          <w:szCs w:val="28"/>
        </w:rPr>
        <w:t>市政府</w:t>
      </w:r>
      <w:r>
        <w:rPr>
          <w:rFonts w:hint="eastAsia" w:ascii="Times New Roman" w:hAnsi="Times New Roman" w:eastAsia="仿宋_GB2312"/>
          <w:sz w:val="28"/>
          <w:szCs w:val="28"/>
        </w:rPr>
        <w:t>，</w:t>
      </w:r>
      <w:r>
        <w:rPr>
          <w:rFonts w:ascii="Times New Roman" w:hAnsi="Times New Roman" w:eastAsia="仿宋_GB2312"/>
          <w:sz w:val="28"/>
          <w:szCs w:val="28"/>
        </w:rPr>
        <w:t>市污防办</w:t>
      </w:r>
      <w:r>
        <w:rPr>
          <w:rFonts w:hint="eastAsia" w:ascii="Times New Roman" w:hAnsi="Times New Roman" w:eastAsia="仿宋_GB2312"/>
          <w:sz w:val="28"/>
          <w:szCs w:val="28"/>
        </w:rPr>
        <w:t>，</w:t>
      </w:r>
      <w:r>
        <w:rPr>
          <w:rFonts w:ascii="Times New Roman" w:hAnsi="Times New Roman" w:eastAsia="仿宋_GB2312"/>
          <w:sz w:val="28"/>
          <w:szCs w:val="28"/>
        </w:rPr>
        <w:t>各县区住建局</w:t>
      </w:r>
      <w:r>
        <w:rPr>
          <w:rFonts w:hint="eastAsia" w:ascii="Times New Roman" w:hAnsi="Times New Roman" w:eastAsia="仿宋_GB2312"/>
          <w:sz w:val="28"/>
          <w:szCs w:val="28"/>
        </w:rPr>
        <w:t>，</w:t>
      </w:r>
      <w:r>
        <w:rPr>
          <w:rFonts w:ascii="Times New Roman" w:hAnsi="Times New Roman" w:eastAsia="仿宋_GB2312"/>
          <w:sz w:val="28"/>
          <w:szCs w:val="28"/>
        </w:rPr>
        <w:t>东海县水务局</w:t>
      </w:r>
      <w:r>
        <w:rPr>
          <w:rFonts w:hint="eastAsia" w:ascii="Times New Roman" w:hAnsi="Times New Roman" w:eastAsia="仿宋_GB2312"/>
          <w:sz w:val="28"/>
          <w:szCs w:val="28"/>
        </w:rPr>
        <w:t>。</w:t>
      </w:r>
    </w:p>
    <w:p>
      <w:pPr>
        <w:pBdr>
          <w:top w:val="single" w:color="auto" w:sz="4" w:space="1"/>
          <w:bottom w:val="single" w:color="auto" w:sz="4" w:space="1"/>
        </w:pBdr>
        <w:spacing w:line="600" w:lineRule="exact"/>
        <w:rPr>
          <w:szCs w:val="21"/>
        </w:rPr>
      </w:pPr>
      <w:r>
        <w:rPr>
          <w:rFonts w:ascii="Times New Roman" w:hAnsi="Times New Roman" w:eastAsia="仿宋_GB2312"/>
          <w:sz w:val="28"/>
          <w:szCs w:val="28"/>
        </w:rPr>
        <w:t xml:space="preserve"> 连云港市住房和城乡建设局办公室            20</w:t>
      </w:r>
      <w:r>
        <w:rPr>
          <w:rFonts w:hint="eastAsia" w:ascii="Times New Roman" w:hAnsi="Times New Roman" w:eastAsia="仿宋_GB2312"/>
          <w:sz w:val="28"/>
          <w:szCs w:val="28"/>
        </w:rPr>
        <w:t>22</w:t>
      </w:r>
      <w:r>
        <w:rPr>
          <w:rFonts w:ascii="Times New Roman" w:hAnsi="Times New Roman" w:eastAsia="仿宋_GB2312"/>
          <w:sz w:val="28"/>
          <w:szCs w:val="28"/>
        </w:rPr>
        <w:t>年</w:t>
      </w:r>
      <w:r>
        <w:rPr>
          <w:rFonts w:hint="eastAsia" w:ascii="Times New Roman" w:hAnsi="Times New Roman" w:eastAsia="仿宋_GB2312"/>
          <w:sz w:val="28"/>
          <w:szCs w:val="28"/>
        </w:rPr>
        <w:t>1</w:t>
      </w:r>
      <w:r>
        <w:rPr>
          <w:rFonts w:ascii="Times New Roman" w:hAnsi="Times New Roman" w:eastAsia="仿宋_GB2312"/>
          <w:sz w:val="28"/>
          <w:szCs w:val="28"/>
        </w:rPr>
        <w:t>月</w:t>
      </w:r>
      <w:r>
        <w:rPr>
          <w:rFonts w:hint="eastAsia" w:ascii="Times New Roman" w:hAnsi="Times New Roman" w:eastAsia="仿宋_GB2312"/>
          <w:sz w:val="28"/>
          <w:szCs w:val="28"/>
        </w:rPr>
        <w:t>26</w:t>
      </w:r>
      <w:r>
        <w:rPr>
          <w:rFonts w:ascii="Times New Roman" w:hAnsi="Times New Roman" w:eastAsia="仿宋_GB2312"/>
          <w:sz w:val="28"/>
          <w:szCs w:val="28"/>
        </w:rPr>
        <w:t xml:space="preserve">日印发 </w:t>
      </w:r>
      <w:r>
        <w:rPr>
          <w:rFonts w:eastAsia="仿宋_GB2312"/>
          <w:b/>
          <w:bCs/>
          <w:sz w:val="32"/>
          <w:szCs w:val="32"/>
        </w:rPr>
        <w:pict>
          <v:line id="直线 25" o:spid="_x0000_s1027" o:spt="20" style="position:absolute;left:0pt;margin-left:2.25pt;margin-top:-1058.25pt;height:0.05pt;width:438.75pt;z-index:251660288;mso-width-relative:page;mso-height-relative:page;" coordsize="21600,21600" o:gfxdata="UEsDBAoAAAAAAIdO4kAAAAAAAAAAAAAAAAAEAAAAZHJzL1BLAwQUAAAACACHTuJAYSbG3dkAAAAN&#10;AQAADwAAAGRycy9kb3ducmV2LnhtbE2PzU7DQAyE70i8w8pIXKp2k1CqKGTTA5AbF1oQVzdrkois&#10;N81uf+DpMRIS3GzPaPxNuT67QR1pCr1nA+kiAUXceNtza+BlW89zUCEiWxw8k4FPCrCuLi9KLKw/&#10;8TMdN7FVEsKhQANdjGOhdWg6chgWfiQW7d1PDqOsU6vthCcJd4POkmSlHfYsHzoc6b6j5mNzcAZC&#10;/Ur7+mvWzJK3m9ZTtn94ekRjrq/S5A5UpHP8M8MPvqBDJUw7f2Ab1GBgeStGA/MsTVcyiiPPM2m3&#10;+70tQVel/t+i+gZQSwMEFAAAAAgAh07iQKoTsFfPAQAAkAMAAA4AAABkcnMvZTJvRG9jLnhtbK1T&#10;S44TMRDdI3EHy3vSSaMM0EpnFhOGDYJIwAEq/nRb8k8uTzo5C9dgxYbjzDUoOyHDZzMakYVju8qv&#10;3ntVvbo+OMv2KqEJvueL2Zwz5UWQxg89//L59sVrzjCDl2CDVz0/KuTX6+fPVlPsVBvGYKVKjEA8&#10;dlPs+Zhz7JoGxagc4CxE5SmoQ3KQ6ZiGRiaYCN3Zpp3Pr5opJBlTEAqRbjenIF9XfK2VyB+1RpWZ&#10;7Tlxy3VNdd2VtVmvoBsSxNGIMw14AgsHxlPRC9QGMrC7ZP6BckakgEHnmQiuCVoboaoGUrOY/6Xm&#10;0whRVS1kDsaLTfj/YMWH/TYxI3vecubBUYvuv367//6DtctizhSxo5wbv03nE8ZtKkoPOrnyTxrY&#10;oRp6vBiqDpkJulwuX7ULAmKCYlcvK2Lz8DQmzO9UcKxsem6NL2qhg/17zFSOUn+llGvr2dTzN8sK&#10;CDQs2kImbBeJPvqhvsVgjbw11pYXmIbdjU1sD6X99VdEEe4faaXIBnA85dXQaTBGBfKtlywfIxnj&#10;aYJ5oeCU5MwqGviyI0DoMhj7mEwqbT0xKL6enCy7XZBHasNdTGYYyYlFZVki1PbK9zyiZa5+P1ek&#10;hw9p/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hJsbd2QAAAA0BAAAPAAAAAAAAAAEAIAAAACIA&#10;AABkcnMvZG93bnJldi54bWxQSwECFAAUAAAACACHTuJAqhOwV88BAACQAwAADgAAAAAAAAABACAA&#10;AAAoAQAAZHJzL2Uyb0RvYy54bWxQSwUGAAAAAAYABgBZAQAAaQUAAAAA&#10;">
            <v:path arrowok="t"/>
            <v:fill focussize="0,0"/>
            <v:stroke/>
            <v:imagedata o:title=""/>
            <o:lock v:ext="edit"/>
          </v:line>
        </w:pict>
      </w:r>
    </w:p>
    <w:sectPr>
      <w:headerReference r:id="rId7" w:type="default"/>
      <w:footerReference r:id="rId8" w:type="default"/>
      <w:footerReference r:id="rId9" w:type="even"/>
      <w:pgSz w:w="11906" w:h="16838"/>
      <w:pgMar w:top="2098" w:right="1474" w:bottom="1985" w:left="1588" w:header="851" w:footer="992" w:gutter="0"/>
      <w:pgNumType w:fmt="numberInDash"/>
      <w:cols w:space="720" w:num="1"/>
      <w:docGrid w:type="linesAndChars" w:linePitch="481"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1 -</w:t>
    </w:r>
    <w:r>
      <w:rPr>
        <w:rFonts w:ascii="Times New Roman" w:hAnsi="Times New Roman"/>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2 -</w:t>
    </w:r>
    <w:r>
      <w:rPr>
        <w:rFonts w:ascii="Times New Roman" w:hAnsi="Times New Roman"/>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840"/>
      <w:rPr>
        <w:sz w:val="28"/>
        <w:szCs w:val="28"/>
      </w:rPr>
    </w:pPr>
    <w:r>
      <w:rPr>
        <w:sz w:val="28"/>
      </w:rPr>
      <w:pict>
        <v:shape id="文本框 1"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vHHL0BAABiAwAADgAAAGRycy9lMm9Eb2MueG1srVPBbhMxEL0j8Q+W&#10;78SbIKFoFacCVUWVKkAqfIDjtbOWbI9lO9kNHwB/wIkLd74r38HYyaalvSEu3vHM+M17M7Orq9FZ&#10;slcxGfCczmcNJcpL6Izfcvrl882rJSUpC98JC15xelCJXq1fvlgNoVUL6MF2KhIE8akdAqd9zqFl&#10;LMleOZFmEJTHoIboRMZr3LIuigHRnWWLpnnDBohdiCBVSui9PgXpuuJrrWT+qHVSmVhOkVuuZ6zn&#10;ppxsvRLtNorQG3mmIf6BhRPGY9EL1LXIguyieQbljIyQQOeZBMdAayNV1YBq5s0TNfe9CKpqweak&#10;cGlT+n+w8sP+UySm4/Q1JV44HNHxx/fjz9/HX9/IvLRnCKnFrPuAeXl8ByOOefIndBbVo46ufFEP&#10;wTg2+nBprhozkeXRcrFcNhiSGJsuiM8enoeY8nsFjhSD04jTq00V+7uUT6lTSqnm4cZYWydo/V8O&#10;xCweVrifOBYrj5vxLGgD3QH14OJinR7iV0oGXAJOPW4pJfbWY4/LvkxGnIzNZAgv8SGnmZJdiGbb&#10;190qNFJ4u8vIrVIuhU/VznxwkFX0eenKpjy+16yHX2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jG8ccvQEAAGIDAAAOAAAAAAAAAAEAIAAAAB4BAABkcnMvZTJvRG9jLnhtbFBLBQYAAAAA&#10;BgAGAFkBAABNBQAAAAA=&#10;">
          <v:path/>
          <v:fill on="f" focussize="0,0"/>
          <v:stroke on="f" joinstyle="miter"/>
          <v:imagedata o:title=""/>
          <o:lock v:ext="edit"/>
          <v:textbox inset="0mm,0mm,0mm,0mm" style="mso-fit-shape-to-text:t;">
            <w:txbxContent>
              <w:p>
                <w:pPr>
                  <w:pStyle w:val="6"/>
                  <w:rPr>
                    <w:rFonts w:ascii="Times New Roman" w:hAnsi="Times New Roman" w:eastAsia="微软雅黑"/>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- 15 -</w:t>
                </w:r>
                <w:r>
                  <w:rPr>
                    <w:rFonts w:ascii="Times New Roman" w:hAnsi="Times New Roman"/>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2"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rH/70BAABiAwAADgAAAGRycy9lMm9Eb2MueG1srVPBbhMxEL0j9R8s&#10;3xtvI4SiVZwKVBUhIUAqfIDjtbOWbI9lO9kNHwB/wIkLd74r38HYyaalvVW9eMcz4zfvzcwur0dn&#10;yU7FZMBzejVrKFFeQmf8htNvX28vF5SkLHwnLHjF6V4ler26eLUcQqvm0IPtVCQI4lM7BE77nEPL&#10;WJK9ciLNICiPQQ3RiYzXuGFdFAOiO8vmTfOGDRC7EEGqlNB7cwzSVcXXWsn8WeukMrGcIrdcz1jP&#10;dTnZainaTRShN/JEQzyDhRPGY9Ez1I3IgmyjeQLljIyQQOeZBMdAayNV1YBqrppHau56EVTVgs1J&#10;4dym9HKw8tPuSySm4/Q1JV44HNHh18/D77+HPz/IvLRnCKnFrLuAeXl8ByOOefIndBbVo46ufFEP&#10;wTg2en9urhozkeXRYr5YNBiSGJsuiM/un4eY8nsFjhSD04jTq00Vu48pH1OnlFLNw62xtk7Q+v8c&#10;iFk8rHA/cixWHtfjSdAauj3qwcXFOj3E75QMuAScetxSSuwHjz0u+zIZcTLWkyG8xIecZkq2IZpN&#10;X3er0Ejh7TYjt0q5FD5WO/HBQVbRp6Urm/LwXrPuf43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sf/vQEAAGIDAAAOAAAAAAAAAAEAIAAAAB4BAABkcnMvZTJvRG9jLnhtbFBLBQYAAAAA&#10;BgAGAFkBAABNBQAAAAA=&#10;">
          <v:path/>
          <v:fill on="f" focussize="0,0"/>
          <v:stroke on="f" joinstyle="miter"/>
          <v:imagedata o:title=""/>
          <o:lock v:ext="edit"/>
          <v:textbox inset="0mm,0mm,0mm,0mm" style="mso-fit-shape-to-text:t;">
            <w:txbxContent>
              <w:p>
                <w:pPr>
                  <w:pStyle w:val="6"/>
                  <w:rPr>
                    <w:rFonts w:ascii="Times New Roman" w:hAnsi="Times New Roman" w:eastAsia="微软雅黑"/>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- 16 -</w:t>
                </w:r>
                <w:r>
                  <w:rPr>
                    <w:rFonts w:ascii="Times New Roman" w:hAnsi="Times New Roman"/>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evenAndOddHeaders w:val="1"/>
  <w:drawingGridHorizontalSpacing w:val="201"/>
  <w:drawingGridVerticalSpacing w:val="481"/>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91195"/>
    <w:rsid w:val="0000605A"/>
    <w:rsid w:val="00011173"/>
    <w:rsid w:val="00013CA3"/>
    <w:rsid w:val="00016461"/>
    <w:rsid w:val="000312D8"/>
    <w:rsid w:val="00072450"/>
    <w:rsid w:val="00073A33"/>
    <w:rsid w:val="00074698"/>
    <w:rsid w:val="00074A50"/>
    <w:rsid w:val="00080486"/>
    <w:rsid w:val="000853BC"/>
    <w:rsid w:val="000A0AE1"/>
    <w:rsid w:val="000A60AA"/>
    <w:rsid w:val="000B3DE1"/>
    <w:rsid w:val="000C5AEA"/>
    <w:rsid w:val="000D2173"/>
    <w:rsid w:val="000D5797"/>
    <w:rsid w:val="001072CD"/>
    <w:rsid w:val="00107D6E"/>
    <w:rsid w:val="00142D14"/>
    <w:rsid w:val="00145712"/>
    <w:rsid w:val="00146E58"/>
    <w:rsid w:val="00165C71"/>
    <w:rsid w:val="001B1A6D"/>
    <w:rsid w:val="001B4897"/>
    <w:rsid w:val="001B5DA3"/>
    <w:rsid w:val="001C19EA"/>
    <w:rsid w:val="001D14E7"/>
    <w:rsid w:val="001D60BA"/>
    <w:rsid w:val="001E13F8"/>
    <w:rsid w:val="001E2498"/>
    <w:rsid w:val="00200A7C"/>
    <w:rsid w:val="00200C11"/>
    <w:rsid w:val="00224BD0"/>
    <w:rsid w:val="00236ED8"/>
    <w:rsid w:val="0025441D"/>
    <w:rsid w:val="00257D0A"/>
    <w:rsid w:val="00263C85"/>
    <w:rsid w:val="002641F8"/>
    <w:rsid w:val="00275756"/>
    <w:rsid w:val="002875FA"/>
    <w:rsid w:val="00291195"/>
    <w:rsid w:val="002A6DDE"/>
    <w:rsid w:val="002B0217"/>
    <w:rsid w:val="002B3237"/>
    <w:rsid w:val="002C09F4"/>
    <w:rsid w:val="002C7B5C"/>
    <w:rsid w:val="00312EB5"/>
    <w:rsid w:val="0034580A"/>
    <w:rsid w:val="0034660A"/>
    <w:rsid w:val="003475D5"/>
    <w:rsid w:val="00355FC6"/>
    <w:rsid w:val="0035637F"/>
    <w:rsid w:val="0037083C"/>
    <w:rsid w:val="003A6186"/>
    <w:rsid w:val="003D6FDF"/>
    <w:rsid w:val="0040228A"/>
    <w:rsid w:val="00433220"/>
    <w:rsid w:val="0044383F"/>
    <w:rsid w:val="00443FAD"/>
    <w:rsid w:val="004636AC"/>
    <w:rsid w:val="00476047"/>
    <w:rsid w:val="00490C67"/>
    <w:rsid w:val="004C4BA7"/>
    <w:rsid w:val="004E7AA6"/>
    <w:rsid w:val="004F122F"/>
    <w:rsid w:val="004F4D68"/>
    <w:rsid w:val="0050785E"/>
    <w:rsid w:val="005103D7"/>
    <w:rsid w:val="00515847"/>
    <w:rsid w:val="00520560"/>
    <w:rsid w:val="005261F1"/>
    <w:rsid w:val="005349DF"/>
    <w:rsid w:val="00544F72"/>
    <w:rsid w:val="00550567"/>
    <w:rsid w:val="00577796"/>
    <w:rsid w:val="00581114"/>
    <w:rsid w:val="0058314D"/>
    <w:rsid w:val="0058465D"/>
    <w:rsid w:val="00586BD8"/>
    <w:rsid w:val="005900F7"/>
    <w:rsid w:val="005A1F6E"/>
    <w:rsid w:val="005B7DB5"/>
    <w:rsid w:val="005C0449"/>
    <w:rsid w:val="005C58FB"/>
    <w:rsid w:val="005D51C2"/>
    <w:rsid w:val="005F7E37"/>
    <w:rsid w:val="0061567B"/>
    <w:rsid w:val="00631274"/>
    <w:rsid w:val="00641602"/>
    <w:rsid w:val="00642810"/>
    <w:rsid w:val="006654FE"/>
    <w:rsid w:val="006711A0"/>
    <w:rsid w:val="00677DC0"/>
    <w:rsid w:val="0068621D"/>
    <w:rsid w:val="006A4A9E"/>
    <w:rsid w:val="006A4B50"/>
    <w:rsid w:val="006A5E59"/>
    <w:rsid w:val="006B4A00"/>
    <w:rsid w:val="006D2E86"/>
    <w:rsid w:val="006D5E4A"/>
    <w:rsid w:val="006E3400"/>
    <w:rsid w:val="006E636D"/>
    <w:rsid w:val="006F38B1"/>
    <w:rsid w:val="0072313F"/>
    <w:rsid w:val="00743E62"/>
    <w:rsid w:val="00744C4A"/>
    <w:rsid w:val="0074729F"/>
    <w:rsid w:val="00754BBD"/>
    <w:rsid w:val="00767FA1"/>
    <w:rsid w:val="00782F05"/>
    <w:rsid w:val="00791F54"/>
    <w:rsid w:val="00797C21"/>
    <w:rsid w:val="007B4F5A"/>
    <w:rsid w:val="007C50E9"/>
    <w:rsid w:val="007D6735"/>
    <w:rsid w:val="007E6B68"/>
    <w:rsid w:val="00800993"/>
    <w:rsid w:val="0080211E"/>
    <w:rsid w:val="00811513"/>
    <w:rsid w:val="00830101"/>
    <w:rsid w:val="00836C33"/>
    <w:rsid w:val="00861597"/>
    <w:rsid w:val="008623E2"/>
    <w:rsid w:val="00884B2D"/>
    <w:rsid w:val="008858E7"/>
    <w:rsid w:val="008901FB"/>
    <w:rsid w:val="008A6A09"/>
    <w:rsid w:val="008A7876"/>
    <w:rsid w:val="008D3D99"/>
    <w:rsid w:val="008D5871"/>
    <w:rsid w:val="008F11AC"/>
    <w:rsid w:val="0091089A"/>
    <w:rsid w:val="00912F51"/>
    <w:rsid w:val="009156C8"/>
    <w:rsid w:val="00924747"/>
    <w:rsid w:val="00944CEC"/>
    <w:rsid w:val="009450A7"/>
    <w:rsid w:val="009477D3"/>
    <w:rsid w:val="00950040"/>
    <w:rsid w:val="00950883"/>
    <w:rsid w:val="00954D08"/>
    <w:rsid w:val="0096349F"/>
    <w:rsid w:val="00975402"/>
    <w:rsid w:val="00985843"/>
    <w:rsid w:val="009900CF"/>
    <w:rsid w:val="00991D51"/>
    <w:rsid w:val="009A5DD2"/>
    <w:rsid w:val="009B5357"/>
    <w:rsid w:val="009C2F26"/>
    <w:rsid w:val="009D3615"/>
    <w:rsid w:val="009D5B34"/>
    <w:rsid w:val="009E7B6D"/>
    <w:rsid w:val="009F755D"/>
    <w:rsid w:val="00A12007"/>
    <w:rsid w:val="00A14B3C"/>
    <w:rsid w:val="00A21CB5"/>
    <w:rsid w:val="00A24EB4"/>
    <w:rsid w:val="00A333D0"/>
    <w:rsid w:val="00A4533F"/>
    <w:rsid w:val="00AA154F"/>
    <w:rsid w:val="00AC109D"/>
    <w:rsid w:val="00AC39CA"/>
    <w:rsid w:val="00AD178E"/>
    <w:rsid w:val="00AD63F2"/>
    <w:rsid w:val="00AE17AE"/>
    <w:rsid w:val="00AF1F84"/>
    <w:rsid w:val="00AF4FB6"/>
    <w:rsid w:val="00B0717B"/>
    <w:rsid w:val="00B11463"/>
    <w:rsid w:val="00B22480"/>
    <w:rsid w:val="00B32FA7"/>
    <w:rsid w:val="00B521F6"/>
    <w:rsid w:val="00B55BEB"/>
    <w:rsid w:val="00B624DE"/>
    <w:rsid w:val="00B80786"/>
    <w:rsid w:val="00B81E20"/>
    <w:rsid w:val="00B92761"/>
    <w:rsid w:val="00BB7783"/>
    <w:rsid w:val="00BC7EFB"/>
    <w:rsid w:val="00BE058A"/>
    <w:rsid w:val="00BF78F5"/>
    <w:rsid w:val="00C16702"/>
    <w:rsid w:val="00C22E38"/>
    <w:rsid w:val="00C31C9B"/>
    <w:rsid w:val="00C34013"/>
    <w:rsid w:val="00C51465"/>
    <w:rsid w:val="00C841EF"/>
    <w:rsid w:val="00C85530"/>
    <w:rsid w:val="00C8568B"/>
    <w:rsid w:val="00C91BEE"/>
    <w:rsid w:val="00C92CCD"/>
    <w:rsid w:val="00C93AC4"/>
    <w:rsid w:val="00CA7F51"/>
    <w:rsid w:val="00CB0E81"/>
    <w:rsid w:val="00CB5A9E"/>
    <w:rsid w:val="00CC0C12"/>
    <w:rsid w:val="00CF346B"/>
    <w:rsid w:val="00D21294"/>
    <w:rsid w:val="00D21B76"/>
    <w:rsid w:val="00D3276F"/>
    <w:rsid w:val="00D417CF"/>
    <w:rsid w:val="00D612D0"/>
    <w:rsid w:val="00D72911"/>
    <w:rsid w:val="00D951AB"/>
    <w:rsid w:val="00DB7FCC"/>
    <w:rsid w:val="00DC156C"/>
    <w:rsid w:val="00DD5015"/>
    <w:rsid w:val="00E0333A"/>
    <w:rsid w:val="00E16507"/>
    <w:rsid w:val="00E333B2"/>
    <w:rsid w:val="00E47AF2"/>
    <w:rsid w:val="00E51949"/>
    <w:rsid w:val="00E5619F"/>
    <w:rsid w:val="00E5791C"/>
    <w:rsid w:val="00E61E03"/>
    <w:rsid w:val="00E642B4"/>
    <w:rsid w:val="00EA5205"/>
    <w:rsid w:val="00EC3FD3"/>
    <w:rsid w:val="00ED622C"/>
    <w:rsid w:val="00EE0E2C"/>
    <w:rsid w:val="00EE1969"/>
    <w:rsid w:val="00EF6CDF"/>
    <w:rsid w:val="00F10243"/>
    <w:rsid w:val="00F111FA"/>
    <w:rsid w:val="00F25331"/>
    <w:rsid w:val="00F32489"/>
    <w:rsid w:val="00F55D43"/>
    <w:rsid w:val="00F63DC0"/>
    <w:rsid w:val="00F65FF8"/>
    <w:rsid w:val="00F729EC"/>
    <w:rsid w:val="00F85144"/>
    <w:rsid w:val="00FA3444"/>
    <w:rsid w:val="00FB6E37"/>
    <w:rsid w:val="00FC0999"/>
    <w:rsid w:val="00FC57C1"/>
    <w:rsid w:val="00FD4164"/>
    <w:rsid w:val="00FF5FC9"/>
    <w:rsid w:val="1C8D4426"/>
    <w:rsid w:val="1F3A7B4B"/>
    <w:rsid w:val="23F30A91"/>
    <w:rsid w:val="25102021"/>
    <w:rsid w:val="2AEE3492"/>
    <w:rsid w:val="2DA02EE8"/>
    <w:rsid w:val="37DD6C7B"/>
    <w:rsid w:val="412E646B"/>
    <w:rsid w:val="45D25817"/>
    <w:rsid w:val="4BB73C10"/>
    <w:rsid w:val="544B6F9E"/>
    <w:rsid w:val="5D964B36"/>
    <w:rsid w:val="5E4B16D0"/>
    <w:rsid w:val="5EC24654"/>
    <w:rsid w:val="64B940F2"/>
    <w:rsid w:val="70CD5179"/>
    <w:rsid w:val="7285772D"/>
    <w:rsid w:val="775E5B74"/>
    <w:rsid w:val="77C02A00"/>
    <w:rsid w:val="7B1B39CF"/>
    <w:rsid w:val="7E3930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0"/>
    <w:pPr>
      <w:jc w:val="left"/>
    </w:pPr>
  </w:style>
  <w:style w:type="paragraph" w:styleId="3">
    <w:name w:val="Body Text Indent"/>
    <w:basedOn w:val="1"/>
    <w:qFormat/>
    <w:uiPriority w:val="0"/>
    <w:pPr>
      <w:ind w:firstLine="720" w:firstLineChars="200"/>
    </w:pPr>
    <w:rPr>
      <w:rFonts w:ascii="黑体" w:eastAsia="黑体"/>
      <w:sz w:val="36"/>
      <w:szCs w:val="32"/>
    </w:rPr>
  </w:style>
  <w:style w:type="paragraph" w:styleId="4">
    <w:name w:val="Date"/>
    <w:basedOn w:val="1"/>
    <w:next w:val="1"/>
    <w:link w:val="17"/>
    <w:unhideWhenUsed/>
    <w:qFormat/>
    <w:uiPriority w:val="99"/>
    <w:pPr>
      <w:ind w:left="100" w:leftChars="2500"/>
    </w:pPr>
    <w:rPr>
      <w:szCs w:val="22"/>
    </w:rPr>
  </w:style>
  <w:style w:type="paragraph" w:styleId="5">
    <w:name w:val="Balloon Text"/>
    <w:basedOn w:val="1"/>
    <w:link w:val="18"/>
    <w:unhideWhenUsed/>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kern w:val="0"/>
      <w:sz w:val="24"/>
    </w:rPr>
  </w:style>
  <w:style w:type="table" w:styleId="10">
    <w:name w:val="Table Grid"/>
    <w:basedOn w:val="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annotation reference"/>
    <w:basedOn w:val="11"/>
    <w:unhideWhenUsed/>
    <w:qFormat/>
    <w:uiPriority w:val="0"/>
    <w:rPr>
      <w:sz w:val="21"/>
      <w:szCs w:val="21"/>
    </w:rPr>
  </w:style>
  <w:style w:type="paragraph" w:customStyle="1" w:styleId="13">
    <w:name w:val="Default"/>
    <w:qFormat/>
    <w:uiPriority w:val="0"/>
    <w:pPr>
      <w:widowControl w:val="0"/>
      <w:autoSpaceDE w:val="0"/>
      <w:autoSpaceDN w:val="0"/>
      <w:adjustRightInd w:val="0"/>
    </w:pPr>
    <w:rPr>
      <w:rFonts w:ascii="方正小标宋_GBK" w:hAnsi="方正小标宋_GBK" w:eastAsia="微软雅黑" w:cs="方正小标宋_GBK"/>
      <w:color w:val="000000"/>
      <w:sz w:val="24"/>
      <w:szCs w:val="24"/>
      <w:lang w:val="en-US" w:eastAsia="zh-CN" w:bidi="ar-SA"/>
    </w:rPr>
  </w:style>
  <w:style w:type="character" w:customStyle="1" w:styleId="14">
    <w:name w:val="页眉 Char"/>
    <w:link w:val="7"/>
    <w:qFormat/>
    <w:uiPriority w:val="99"/>
    <w:rPr>
      <w:kern w:val="2"/>
      <w:sz w:val="18"/>
      <w:szCs w:val="18"/>
    </w:rPr>
  </w:style>
  <w:style w:type="character" w:customStyle="1" w:styleId="15">
    <w:name w:val="页脚 Char"/>
    <w:link w:val="6"/>
    <w:qFormat/>
    <w:uiPriority w:val="99"/>
    <w:rPr>
      <w:kern w:val="2"/>
      <w:sz w:val="18"/>
      <w:szCs w:val="18"/>
    </w:rPr>
  </w:style>
  <w:style w:type="character" w:customStyle="1" w:styleId="16">
    <w:name w:val="批注文字 Char"/>
    <w:basedOn w:val="11"/>
    <w:link w:val="2"/>
    <w:qFormat/>
    <w:uiPriority w:val="0"/>
    <w:rPr>
      <w:rFonts w:ascii="Calibri" w:hAnsi="Calibri" w:eastAsia="宋体" w:cs="Times New Roman"/>
      <w:kern w:val="2"/>
      <w:sz w:val="21"/>
      <w:szCs w:val="24"/>
    </w:rPr>
  </w:style>
  <w:style w:type="character" w:customStyle="1" w:styleId="17">
    <w:name w:val="日期 Char"/>
    <w:basedOn w:val="11"/>
    <w:link w:val="4"/>
    <w:qFormat/>
    <w:uiPriority w:val="99"/>
    <w:rPr>
      <w:rFonts w:ascii="Calibri" w:hAnsi="Calibri" w:eastAsia="宋体" w:cs="Times New Roman"/>
      <w:kern w:val="2"/>
      <w:sz w:val="21"/>
      <w:szCs w:val="22"/>
    </w:rPr>
  </w:style>
  <w:style w:type="character" w:customStyle="1" w:styleId="18">
    <w:name w:val="批注框文本 Char"/>
    <w:basedOn w:val="11"/>
    <w:link w:val="5"/>
    <w:qFormat/>
    <w:uiPriority w:val="99"/>
    <w:rPr>
      <w:rFonts w:ascii="Calibri" w:hAnsi="Calibri" w:eastAsia="宋体" w:cs="Times New Roman"/>
      <w:kern w:val="2"/>
      <w:sz w:val="18"/>
      <w:szCs w:val="18"/>
    </w:rPr>
  </w:style>
  <w:style w:type="paragraph" w:styleId="19">
    <w:name w:val="List Paragraph"/>
    <w:basedOn w:val="1"/>
    <w:qFormat/>
    <w:uiPriority w:val="34"/>
    <w:pPr>
      <w:ind w:firstLine="420" w:firstLineChars="200"/>
    </w:pPr>
    <w:rPr>
      <w:szCs w:val="22"/>
    </w:rPr>
  </w:style>
  <w:style w:type="character" w:customStyle="1" w:styleId="20">
    <w:name w:val="表蕊 Char1"/>
    <w:link w:val="21"/>
    <w:qFormat/>
    <w:uiPriority w:val="0"/>
    <w:rPr>
      <w:rFonts w:ascii="Times New Roman" w:hAnsi="Times New Roman" w:eastAsia="楷体_GB2312"/>
      <w:spacing w:val="-10"/>
    </w:rPr>
  </w:style>
  <w:style w:type="paragraph" w:customStyle="1" w:styleId="21">
    <w:name w:val="表蕊"/>
    <w:basedOn w:val="1"/>
    <w:link w:val="20"/>
    <w:qFormat/>
    <w:uiPriority w:val="0"/>
    <w:pPr>
      <w:adjustRightInd w:val="0"/>
      <w:spacing w:line="320" w:lineRule="atLeast"/>
      <w:jc w:val="left"/>
      <w:textAlignment w:val="baseline"/>
    </w:pPr>
    <w:rPr>
      <w:rFonts w:ascii="Times New Roman" w:hAnsi="Times New Roman" w:eastAsia="楷体_GB2312"/>
      <w:spacing w:val="-10"/>
      <w:kern w:val="0"/>
      <w:sz w:val="20"/>
      <w:szCs w:val="20"/>
    </w:rPr>
  </w:style>
  <w:style w:type="character" w:customStyle="1" w:styleId="22">
    <w:name w:val="font51"/>
    <w:basedOn w:val="11"/>
    <w:qFormat/>
    <w:uiPriority w:val="0"/>
    <w:rPr>
      <w:rFonts w:hint="eastAsia" w:ascii="宋体" w:hAnsi="宋体" w:eastAsia="宋体" w:cs="宋体"/>
      <w:b/>
      <w:color w:val="000000"/>
      <w:sz w:val="22"/>
      <w:szCs w:val="22"/>
      <w:u w:val="none"/>
    </w:rPr>
  </w:style>
  <w:style w:type="character" w:customStyle="1" w:styleId="23">
    <w:name w:val="font11"/>
    <w:basedOn w:val="11"/>
    <w:qFormat/>
    <w:uiPriority w:val="0"/>
    <w:rPr>
      <w:rFonts w:hint="eastAsia" w:ascii="宋体" w:hAnsi="宋体" w:eastAsia="宋体" w:cs="宋体"/>
      <w:b/>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1352</Words>
  <Characters>7710</Characters>
  <Lines>64</Lines>
  <Paragraphs>18</Paragraphs>
  <TotalTime>3</TotalTime>
  <ScaleCrop>false</ScaleCrop>
  <LinksUpToDate>false</LinksUpToDate>
  <CharactersWithSpaces>9044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2022-01-26T07:19:00Z</dcterms:created>
  <dc:creator>Billgates</dc:creator>
  <cp:lastModifiedBy>大白奶糖</cp:lastModifiedBy>
  <cp:lastPrinted>2022-01-26T09:24:35Z</cp:lastPrinted>
  <dcterms:modified xsi:type="dcterms:W3CDTF">2022-01-26T09:24:39Z</dcterms:modified>
  <dc:title>徐州市财政局文件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DB4632A44C18461F92F4E10F6B8A628A</vt:lpwstr>
  </property>
</Properties>
</file>